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60F7" w14:textId="2011C4F8" w:rsidR="00DE5426" w:rsidRPr="00A21BEF" w:rsidRDefault="009A1788" w:rsidP="00E2272D">
      <w:pPr>
        <w:pStyle w:val="Nzev"/>
        <w:jc w:val="center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  <w:noProof/>
        </w:rPr>
        <w:drawing>
          <wp:inline distT="0" distB="0" distL="0" distR="0" wp14:anchorId="5E3D9539" wp14:editId="4A39A23C">
            <wp:extent cx="1695450" cy="1905000"/>
            <wp:effectExtent l="0" t="0" r="0" b="0"/>
            <wp:docPr id="17895310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AF3E8" w14:textId="77777777" w:rsidR="00DE5426" w:rsidRPr="00A21BEF" w:rsidRDefault="00DE5426" w:rsidP="00E2272D">
      <w:pPr>
        <w:pStyle w:val="Nzev"/>
        <w:jc w:val="center"/>
        <w:rPr>
          <w:rFonts w:ascii="Open Sans" w:hAnsi="Open Sans" w:cs="Open Sans"/>
          <w:b/>
        </w:rPr>
      </w:pPr>
    </w:p>
    <w:p w14:paraId="22189332" w14:textId="399C1513" w:rsidR="00E2272D" w:rsidRPr="00A21BEF" w:rsidRDefault="000B784C" w:rsidP="00E2272D">
      <w:pPr>
        <w:pStyle w:val="Nzev"/>
        <w:jc w:val="center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>ZADÁVACÍ DOKUMENTACE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963953" w:rsidRPr="00A21BEF" w14:paraId="22189336" w14:textId="77777777" w:rsidTr="00963953">
        <w:tc>
          <w:tcPr>
            <w:tcW w:w="9062" w:type="dxa"/>
          </w:tcPr>
          <w:p w14:paraId="640506FE" w14:textId="5B9DE0F3" w:rsidR="00963953" w:rsidRPr="00A21BEF" w:rsidRDefault="00963953" w:rsidP="00963953">
            <w:pPr>
              <w:jc w:val="cent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963953" w:rsidRPr="00A21BEF" w14:paraId="22189338" w14:textId="77777777" w:rsidTr="00963953">
        <w:trPr>
          <w:trHeight w:val="408"/>
        </w:trPr>
        <w:tc>
          <w:tcPr>
            <w:tcW w:w="9062" w:type="dxa"/>
          </w:tcPr>
          <w:p w14:paraId="47E765F1" w14:textId="2C66ADEA" w:rsidR="00963953" w:rsidRPr="00A21BEF" w:rsidRDefault="00331E32" w:rsidP="005362A2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2218933A" w14:textId="77777777" w:rsidR="001529F6" w:rsidRPr="00A21BEF" w:rsidRDefault="001529F6" w:rsidP="001529F6">
      <w:pPr>
        <w:spacing w:after="0"/>
        <w:jc w:val="center"/>
        <w:rPr>
          <w:rFonts w:ascii="Open Sans" w:hAnsi="Open Sans" w:cs="Open Sans"/>
        </w:rPr>
      </w:pPr>
    </w:p>
    <w:p w14:paraId="2218933B" w14:textId="77777777" w:rsidR="00866E11" w:rsidRPr="00A21BEF" w:rsidRDefault="00884B74" w:rsidP="00866E11">
      <w:pPr>
        <w:spacing w:after="0"/>
        <w:jc w:val="center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Zadávací řízení se </w:t>
      </w:r>
      <w:r w:rsidR="006527A9" w:rsidRPr="00A21BEF">
        <w:rPr>
          <w:rFonts w:ascii="Open Sans" w:hAnsi="Open Sans" w:cs="Open Sans"/>
        </w:rPr>
        <w:t>řídí</w:t>
      </w:r>
      <w:r w:rsidR="00866E11" w:rsidRPr="00A21BEF">
        <w:rPr>
          <w:rFonts w:ascii="Open Sans" w:hAnsi="Open Sans" w:cs="Open Sans"/>
        </w:rPr>
        <w:t xml:space="preserve"> zákon</w:t>
      </w:r>
      <w:r w:rsidR="006527A9" w:rsidRPr="00A21BEF">
        <w:rPr>
          <w:rFonts w:ascii="Open Sans" w:hAnsi="Open Sans" w:cs="Open Sans"/>
        </w:rPr>
        <w:t>em</w:t>
      </w:r>
      <w:r w:rsidR="00866E11" w:rsidRPr="00A21BEF">
        <w:rPr>
          <w:rFonts w:ascii="Open Sans" w:hAnsi="Open Sans" w:cs="Open Sans"/>
        </w:rPr>
        <w:t xml:space="preserve"> č. 134/2016 Sb., o zadávání veřejných zakázek, ve znění pozdějších předpisů (dále jen Zákon)</w:t>
      </w:r>
    </w:p>
    <w:p w14:paraId="2218933C" w14:textId="77777777" w:rsidR="00680339" w:rsidRPr="00A21BEF" w:rsidRDefault="00680339" w:rsidP="00680339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3953" w:rsidRPr="00A21BEF" w14:paraId="2218933F" w14:textId="77777777" w:rsidTr="00331E32">
        <w:tc>
          <w:tcPr>
            <w:tcW w:w="4673" w:type="dxa"/>
          </w:tcPr>
          <w:p w14:paraId="2218933D" w14:textId="77777777" w:rsidR="00963953" w:rsidRPr="00A21BEF" w:rsidRDefault="00963953" w:rsidP="00963953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394" w:type="dxa"/>
          </w:tcPr>
          <w:p w14:paraId="2218933E" w14:textId="26658D3E" w:rsidR="00963953" w:rsidRPr="00A21BEF" w:rsidRDefault="00963953" w:rsidP="009639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Otevřené řízení</w:t>
            </w:r>
          </w:p>
        </w:tc>
      </w:tr>
      <w:tr w:rsidR="00963953" w:rsidRPr="00A21BEF" w14:paraId="22189342" w14:textId="77777777" w:rsidTr="00331E32">
        <w:tc>
          <w:tcPr>
            <w:tcW w:w="4673" w:type="dxa"/>
          </w:tcPr>
          <w:p w14:paraId="22189340" w14:textId="77777777" w:rsidR="00963953" w:rsidRPr="00A21BEF" w:rsidRDefault="00963953" w:rsidP="00963953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394" w:type="dxa"/>
          </w:tcPr>
          <w:p w14:paraId="22189341" w14:textId="0A16AFB5" w:rsidR="00963953" w:rsidRPr="00A21BEF" w:rsidRDefault="00963953" w:rsidP="009639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Nadlimitní</w:t>
            </w:r>
          </w:p>
        </w:tc>
      </w:tr>
      <w:tr w:rsidR="00963953" w:rsidRPr="00A21BEF" w14:paraId="22189345" w14:textId="77777777" w:rsidTr="00331E32">
        <w:tc>
          <w:tcPr>
            <w:tcW w:w="4673" w:type="dxa"/>
          </w:tcPr>
          <w:p w14:paraId="22189343" w14:textId="77777777" w:rsidR="00963953" w:rsidRPr="00A21BEF" w:rsidRDefault="00963953" w:rsidP="00963953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394" w:type="dxa"/>
          </w:tcPr>
          <w:p w14:paraId="22189344" w14:textId="1D747C06" w:rsidR="00963953" w:rsidRPr="00A21BEF" w:rsidRDefault="00963953" w:rsidP="009639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Služby</w:t>
            </w:r>
          </w:p>
        </w:tc>
      </w:tr>
      <w:tr w:rsidR="00863AAF" w:rsidRPr="00A21BEF" w14:paraId="22189348" w14:textId="77777777" w:rsidTr="00331E32">
        <w:tc>
          <w:tcPr>
            <w:tcW w:w="4673" w:type="dxa"/>
          </w:tcPr>
          <w:p w14:paraId="22189346" w14:textId="77777777" w:rsidR="00863AAF" w:rsidRPr="00A21BEF" w:rsidRDefault="00863AAF" w:rsidP="00680339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394" w:type="dxa"/>
          </w:tcPr>
          <w:p w14:paraId="22189347" w14:textId="653893E2" w:rsidR="00863AAF" w:rsidRPr="00A21BEF" w:rsidRDefault="001C394F" w:rsidP="005A1A2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65</w:t>
            </w:r>
            <w:r w:rsidR="00213FCA">
              <w:rPr>
                <w:rFonts w:ascii="Open Sans" w:hAnsi="Open Sans" w:cs="Open Sans"/>
                <w:b/>
              </w:rPr>
              <w:t> 165 854</w:t>
            </w:r>
            <w:r w:rsidR="00D0171A" w:rsidRPr="00A21BEF">
              <w:rPr>
                <w:rFonts w:ascii="Open Sans" w:hAnsi="Open Sans" w:cs="Open Sans"/>
                <w:b/>
              </w:rPr>
              <w:t xml:space="preserve"> </w:t>
            </w:r>
            <w:r w:rsidR="00863AAF" w:rsidRPr="00A21BEF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863AAF" w:rsidRPr="00A21BEF" w14:paraId="2218934B" w14:textId="77777777" w:rsidTr="00331E32">
        <w:tc>
          <w:tcPr>
            <w:tcW w:w="4673" w:type="dxa"/>
          </w:tcPr>
          <w:p w14:paraId="22189349" w14:textId="77777777" w:rsidR="00863AAF" w:rsidRPr="00A21BEF" w:rsidRDefault="00863AAF" w:rsidP="00680339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394" w:type="dxa"/>
          </w:tcPr>
          <w:p w14:paraId="2218934A" w14:textId="110B0001" w:rsidR="00863AAF" w:rsidRPr="00A21BEF" w:rsidRDefault="00BC6ECD" w:rsidP="00863AAF">
            <w:pPr>
              <w:rPr>
                <w:rFonts w:ascii="Open Sans" w:hAnsi="Open Sans" w:cs="Open Sans"/>
              </w:rPr>
            </w:pPr>
            <w:hyperlink r:id="rId9" w:history="1">
              <w:r w:rsidRPr="00A21BEF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A21BEF">
              <w:rPr>
                <w:rFonts w:ascii="Open Sans" w:hAnsi="Open Sans" w:cs="Open Sans"/>
              </w:rPr>
              <w:t xml:space="preserve"> </w:t>
            </w:r>
          </w:p>
        </w:tc>
      </w:tr>
      <w:tr w:rsidR="00680339" w:rsidRPr="00A21BEF" w14:paraId="2218934E" w14:textId="77777777" w:rsidTr="00331E32">
        <w:tc>
          <w:tcPr>
            <w:tcW w:w="4673" w:type="dxa"/>
          </w:tcPr>
          <w:p w14:paraId="2218934C" w14:textId="77777777" w:rsidR="00680339" w:rsidRPr="00A21BEF" w:rsidRDefault="00822DB0" w:rsidP="00680339">
            <w:pPr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4394" w:type="dxa"/>
          </w:tcPr>
          <w:p w14:paraId="2218934D" w14:textId="55335EB1" w:rsidR="00680339" w:rsidRPr="00A21BEF" w:rsidRDefault="00213FCA" w:rsidP="00B95D1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22. 8. 2025</w:t>
            </w:r>
          </w:p>
        </w:tc>
      </w:tr>
    </w:tbl>
    <w:p w14:paraId="22189352" w14:textId="77777777" w:rsidR="00E113F9" w:rsidRPr="00A21BEF" w:rsidRDefault="00E113F9" w:rsidP="00C8248C">
      <w:pPr>
        <w:rPr>
          <w:rFonts w:ascii="Open Sans" w:hAnsi="Open Sans" w:cs="Open Sans"/>
        </w:rPr>
      </w:pPr>
    </w:p>
    <w:p w14:paraId="22189353" w14:textId="6A98B612" w:rsidR="00E2272D" w:rsidRPr="00A21BEF" w:rsidRDefault="00963953" w:rsidP="00680339">
      <w:pPr>
        <w:jc w:val="center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Veřejná zakázka</w:t>
      </w:r>
      <w:r w:rsidR="006527A9" w:rsidRPr="00A21BEF">
        <w:rPr>
          <w:rFonts w:ascii="Open Sans" w:hAnsi="Open Sans" w:cs="Open Sans"/>
        </w:rPr>
        <w:t xml:space="preserve"> </w:t>
      </w:r>
      <w:r w:rsidR="00680339" w:rsidRPr="00A21BEF">
        <w:rPr>
          <w:rFonts w:ascii="Open Sans" w:hAnsi="Open Sans" w:cs="Open Sans"/>
        </w:rPr>
        <w:t>je zadávána v certifikovaném elektronickém nástroji E</w:t>
      </w:r>
      <w:r w:rsidR="007B4B4D" w:rsidRPr="00A21BEF">
        <w:rPr>
          <w:rFonts w:ascii="Open Sans" w:hAnsi="Open Sans" w:cs="Open Sans"/>
        </w:rPr>
        <w:t>-</w:t>
      </w:r>
      <w:r w:rsidR="00680339" w:rsidRPr="00A21BEF">
        <w:rPr>
          <w:rFonts w:ascii="Open Sans" w:hAnsi="Open Sans" w:cs="Open Sans"/>
        </w:rPr>
        <w:t xml:space="preserve">ZAK, který je dostupný na </w:t>
      </w:r>
      <w:hyperlink r:id="rId10" w:history="1">
        <w:r w:rsidR="004A232F" w:rsidRPr="00A21BEF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="004A232F" w:rsidRPr="00A21BEF">
        <w:rPr>
          <w:rFonts w:ascii="Open Sans" w:hAnsi="Open Sans" w:cs="Open Sans"/>
        </w:rPr>
        <w:t>.</w:t>
      </w:r>
    </w:p>
    <w:p w14:paraId="22189355" w14:textId="77777777" w:rsidR="00E2272D" w:rsidRPr="00A21BEF" w:rsidRDefault="00E2272D" w:rsidP="00E2272D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22189356" w14:textId="77777777" w:rsidR="00E2272D" w:rsidRPr="00A21BEF" w:rsidRDefault="00E2272D" w:rsidP="00E2272D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963953" w:rsidRPr="00A21BEF" w14:paraId="22189363" w14:textId="77777777" w:rsidTr="00963953">
        <w:tc>
          <w:tcPr>
            <w:tcW w:w="4644" w:type="dxa"/>
          </w:tcPr>
          <w:p w14:paraId="5CDE35A6" w14:textId="77777777" w:rsidR="00963953" w:rsidRPr="00A21BEF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A21BEF">
              <w:rPr>
                <w:rFonts w:ascii="Open Sans" w:hAnsi="Open Sans" w:cs="Open Sans"/>
                <w:u w:val="single"/>
              </w:rPr>
              <w:t>Zadavatel:</w:t>
            </w:r>
          </w:p>
          <w:p w14:paraId="523E576C" w14:textId="77777777" w:rsidR="00156F82" w:rsidRPr="00A21BEF" w:rsidRDefault="00156F82" w:rsidP="00156F82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A21BEF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ACB54F" w14:textId="77777777" w:rsidR="00156F82" w:rsidRPr="00A21BEF" w:rsidRDefault="00156F82" w:rsidP="00156F82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Jáchymovská 1</w:t>
            </w:r>
          </w:p>
          <w:p w14:paraId="48B460D4" w14:textId="77777777" w:rsidR="00156F82" w:rsidRPr="00A21BEF" w:rsidRDefault="00156F82" w:rsidP="00156F82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bCs/>
              </w:rPr>
              <w:t>36301 Ostrov</w:t>
            </w:r>
          </w:p>
          <w:p w14:paraId="508DC270" w14:textId="77777777" w:rsidR="00963953" w:rsidRPr="00A21BEF" w:rsidRDefault="00963953" w:rsidP="00963953">
            <w:pPr>
              <w:pStyle w:val="Bezmezer"/>
              <w:rPr>
                <w:rFonts w:ascii="Open Sans" w:hAnsi="Open Sans" w:cs="Open Sans"/>
              </w:rPr>
            </w:pPr>
          </w:p>
          <w:p w14:paraId="011BB2AD" w14:textId="77777777" w:rsidR="00963953" w:rsidRPr="00A21BEF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2218935C" w14:textId="77777777" w:rsidR="00963953" w:rsidRPr="00A21BEF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A21BEF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218935D" w14:textId="1C63A5A3" w:rsidR="00963953" w:rsidRPr="00A21BEF" w:rsidRDefault="00963953" w:rsidP="00963953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b/>
              </w:rPr>
              <w:t>QCM administrace, s.r.o</w:t>
            </w:r>
            <w:r w:rsidRPr="00A21BEF">
              <w:rPr>
                <w:rFonts w:ascii="Open Sans" w:hAnsi="Open Sans" w:cs="Open Sans"/>
              </w:rPr>
              <w:t>.</w:t>
            </w:r>
            <w:r w:rsidRPr="00A21BEF">
              <w:rPr>
                <w:rFonts w:ascii="Open Sans" w:hAnsi="Open Sans" w:cs="Open Sans"/>
                <w:b/>
              </w:rPr>
              <w:t xml:space="preserve"> </w:t>
            </w:r>
          </w:p>
          <w:p w14:paraId="5A756CC2" w14:textId="77777777" w:rsidR="00A50F05" w:rsidRPr="00A21BEF" w:rsidRDefault="00A50F05" w:rsidP="00963953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Heršpická 813/5,</w:t>
            </w:r>
          </w:p>
          <w:p w14:paraId="1EE07A8E" w14:textId="77777777" w:rsidR="00D54515" w:rsidRPr="00A21BEF" w:rsidRDefault="00A50F05" w:rsidP="00963953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 xml:space="preserve">639 00 Brno </w:t>
            </w:r>
          </w:p>
          <w:p w14:paraId="22189360" w14:textId="64D3729A" w:rsidR="00963953" w:rsidRPr="00A21BEF" w:rsidRDefault="00963953" w:rsidP="00963953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A21BEF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2189361" w14:textId="0A32A423" w:rsidR="00963953" w:rsidRPr="00A21BEF" w:rsidRDefault="00963953" w:rsidP="00963953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22189362" w14:textId="77777777" w:rsidR="00963953" w:rsidRPr="00A21BEF" w:rsidRDefault="00963953" w:rsidP="00963953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963953" w:rsidRPr="00A21BEF" w14:paraId="22189366" w14:textId="77777777" w:rsidTr="00963953">
        <w:tc>
          <w:tcPr>
            <w:tcW w:w="4644" w:type="dxa"/>
          </w:tcPr>
          <w:p w14:paraId="517D75AC" w14:textId="3F3E5C49" w:rsidR="00963953" w:rsidRPr="00A21BEF" w:rsidRDefault="00963953" w:rsidP="00963953">
            <w:pPr>
              <w:pStyle w:val="Bezmez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 xml:space="preserve">IČO: </w:t>
            </w:r>
            <w:r w:rsidR="00116E87"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22189365" w14:textId="1D0AA560" w:rsidR="00963953" w:rsidRPr="00A21BEF" w:rsidRDefault="00963953" w:rsidP="00963953">
            <w:pPr>
              <w:pStyle w:val="Bezmez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189369" w14:textId="7214766D" w:rsidR="006F49BD" w:rsidRPr="00A21BEF" w:rsidRDefault="006F49BD" w:rsidP="008E595B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>ZÁKLADNÍ INFORMACE</w:t>
      </w:r>
    </w:p>
    <w:p w14:paraId="2218936D" w14:textId="11617DB5" w:rsidR="00CF6A34" w:rsidRPr="00A21BEF" w:rsidRDefault="006F49BD" w:rsidP="00D7662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0F39A6" w:rsidRPr="00A21BEF">
        <w:rPr>
          <w:rFonts w:ascii="Open Sans" w:hAnsi="Open Sans" w:cs="Open Sans"/>
        </w:rPr>
        <w:t>účastníků řízení</w:t>
      </w:r>
      <w:r w:rsidRPr="00A21BEF">
        <w:rPr>
          <w:rFonts w:ascii="Open Sans" w:hAnsi="Open Sans" w:cs="Open Sans"/>
        </w:rPr>
        <w:t xml:space="preserve"> (dále jen „</w:t>
      </w:r>
      <w:r w:rsidRPr="00A21BEF">
        <w:rPr>
          <w:rFonts w:ascii="Open Sans" w:hAnsi="Open Sans" w:cs="Open Sans"/>
          <w:b/>
        </w:rPr>
        <w:t>Zadávací dokumentace</w:t>
      </w:r>
      <w:r w:rsidRPr="00A21BEF">
        <w:rPr>
          <w:rFonts w:ascii="Open Sans" w:hAnsi="Open Sans" w:cs="Open Sans"/>
        </w:rPr>
        <w:t xml:space="preserve">“) </w:t>
      </w:r>
      <w:r w:rsidR="000B784C" w:rsidRPr="00A21BEF">
        <w:rPr>
          <w:rFonts w:ascii="Open Sans" w:hAnsi="Open Sans" w:cs="Open Sans"/>
        </w:rPr>
        <w:t>v otevřeném řízení podle Zákona.</w:t>
      </w:r>
      <w:r w:rsidR="001E5426" w:rsidRPr="00A21BEF">
        <w:rPr>
          <w:rFonts w:ascii="Open Sans" w:hAnsi="Open Sans" w:cs="Open Sans"/>
        </w:rPr>
        <w:t xml:space="preserve"> </w:t>
      </w:r>
      <w:r w:rsidRPr="00A21BEF">
        <w:rPr>
          <w:rFonts w:ascii="Open Sans" w:hAnsi="Open Sans" w:cs="Open Sans"/>
        </w:rPr>
        <w:t>Práva, povinnosti či podmínky v této Zadávací dokumentaci neuvedené se řídí Zákonem a jeho prováděcími předpisy</w:t>
      </w:r>
      <w:r w:rsidR="0070432C" w:rsidRPr="00A21BEF">
        <w:rPr>
          <w:rFonts w:ascii="Open Sans" w:hAnsi="Open Sans" w:cs="Open Sans"/>
        </w:rPr>
        <w:t>.</w:t>
      </w:r>
    </w:p>
    <w:p w14:paraId="028FB03E" w14:textId="2C00D81D" w:rsidR="00BB7191" w:rsidRPr="00A21BEF" w:rsidRDefault="00BB7191" w:rsidP="00D76623">
      <w:pPr>
        <w:spacing w:after="12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 xml:space="preserve">Tato veřejná zakázka je zadávána elektronicky pomocí certifikovaného elektronického nástroje E-ZAK dostupného na </w:t>
      </w:r>
      <w:bookmarkStart w:id="0" w:name="_Hlk203050073"/>
      <w:r w:rsidR="009A0982" w:rsidRPr="00A21BEF">
        <w:rPr>
          <w:rFonts w:ascii="Open Sans" w:hAnsi="Open Sans" w:cs="Open Sans"/>
        </w:rPr>
        <w:fldChar w:fldCharType="begin"/>
      </w:r>
      <w:r w:rsidR="009A0982" w:rsidRPr="00A21BEF">
        <w:rPr>
          <w:rFonts w:ascii="Open Sans" w:hAnsi="Open Sans" w:cs="Open Sans"/>
        </w:rPr>
        <w:instrText>HYPERLINK "https://zakazky.ostrov.cz/"</w:instrText>
      </w:r>
      <w:r w:rsidR="009A0982" w:rsidRPr="00A21BEF">
        <w:rPr>
          <w:rFonts w:ascii="Open Sans" w:hAnsi="Open Sans" w:cs="Open Sans"/>
        </w:rPr>
      </w:r>
      <w:r w:rsidR="009A0982" w:rsidRPr="00A21BEF">
        <w:rPr>
          <w:rFonts w:ascii="Open Sans" w:hAnsi="Open Sans" w:cs="Open Sans"/>
        </w:rPr>
        <w:fldChar w:fldCharType="separate"/>
      </w:r>
      <w:r w:rsidR="009A0982" w:rsidRPr="00A21BEF">
        <w:rPr>
          <w:rStyle w:val="Hypertextovodkaz"/>
          <w:rFonts w:ascii="Open Sans" w:hAnsi="Open Sans" w:cs="Open Sans"/>
          <w:b/>
          <w:bCs/>
        </w:rPr>
        <w:t>https://zakazky.ostrov.cz/</w:t>
      </w:r>
      <w:r w:rsidR="009A0982" w:rsidRPr="00A21BEF">
        <w:rPr>
          <w:rFonts w:ascii="Open Sans" w:hAnsi="Open Sans" w:cs="Open Sans"/>
        </w:rPr>
        <w:fldChar w:fldCharType="end"/>
      </w:r>
      <w:bookmarkEnd w:id="0"/>
      <w:r w:rsidR="009A0982" w:rsidRPr="00A21BEF">
        <w:rPr>
          <w:rFonts w:ascii="Open Sans" w:hAnsi="Open Sans" w:cs="Open Sans"/>
          <w:b/>
        </w:rPr>
        <w:t xml:space="preserve">. </w:t>
      </w:r>
      <w:r w:rsidR="009A0982" w:rsidRPr="00A21BEF">
        <w:rPr>
          <w:rFonts w:ascii="Open Sans" w:hAnsi="Open Sans" w:cs="Open Sans"/>
          <w:b/>
          <w:bCs/>
        </w:rPr>
        <w:t xml:space="preserve">  </w:t>
      </w:r>
    </w:p>
    <w:p w14:paraId="3B9208DE" w14:textId="18F673F8" w:rsidR="00BB7191" w:rsidRPr="00A21BEF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D3E851D" w14:textId="220E732C" w:rsidR="00BB7191" w:rsidRPr="00A21BEF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>Veškerá komunikace, která se týká zadávacího řízení, probíhá rovněž elektronicky prostřednictvím elektronického nástroje E-ZAK.</w:t>
      </w:r>
    </w:p>
    <w:p w14:paraId="14A42257" w14:textId="26359F8A" w:rsidR="00BB7191" w:rsidRPr="00A21BEF" w:rsidRDefault="00BB7191" w:rsidP="00BA54E6">
      <w:pPr>
        <w:spacing w:before="240" w:after="240"/>
        <w:jc w:val="both"/>
        <w:rPr>
          <w:rStyle w:val="Hypertextovodkaz"/>
          <w:rFonts w:ascii="Open Sans" w:hAnsi="Open Sans" w:cs="Open Sans"/>
          <w:b/>
          <w:color w:val="auto"/>
          <w:u w:val="none"/>
        </w:rPr>
      </w:pPr>
      <w:r w:rsidRPr="00A21BEF">
        <w:rPr>
          <w:rFonts w:ascii="Open Sans" w:hAnsi="Open Sans" w:cs="Open Sans"/>
          <w:b/>
        </w:rPr>
        <w:t>Veškeré podmínky a informace týkající se elektronického nástroje jsou dostupné na</w:t>
      </w:r>
      <w:r w:rsidR="00BA54E6" w:rsidRPr="00A21BEF">
        <w:rPr>
          <w:rFonts w:ascii="Open Sans" w:hAnsi="Open Sans" w:cs="Open Sans"/>
          <w:b/>
        </w:rPr>
        <w:t xml:space="preserve"> </w:t>
      </w:r>
      <w:hyperlink r:id="rId11" w:history="1">
        <w:r w:rsidR="00BA54E6" w:rsidRPr="00A21BEF">
          <w:rPr>
            <w:rStyle w:val="Hypertextovodkaz"/>
            <w:rFonts w:ascii="Open Sans" w:hAnsi="Open Sans" w:cs="Open Sans"/>
          </w:rPr>
          <w:t>https://zakazky.ostrov.cz/manual_2/ezak-manual-dodavatele-cdd-pdf</w:t>
        </w:r>
      </w:hyperlink>
      <w:r w:rsidR="00BA54E6" w:rsidRPr="00A21BEF">
        <w:rPr>
          <w:rFonts w:ascii="Open Sans" w:hAnsi="Open Sans" w:cs="Open Sans"/>
        </w:rPr>
        <w:t>.</w:t>
      </w:r>
    </w:p>
    <w:p w14:paraId="06BDC34E" w14:textId="0F416995" w:rsidR="00BB7191" w:rsidRPr="00A21BEF" w:rsidRDefault="00BB7191" w:rsidP="00D7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</w:rPr>
      </w:pPr>
      <w:r w:rsidRPr="00A21BEF">
        <w:rPr>
          <w:rStyle w:val="Hypertextovodkaz"/>
          <w:rFonts w:ascii="Open Sans" w:hAnsi="Open Sans" w:cs="Open Sans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2" w:anchor="/registrace" w:history="1">
        <w:r w:rsidRPr="00A21BEF">
          <w:rPr>
            <w:rStyle w:val="Hypertextovodkaz"/>
            <w:rFonts w:ascii="Open Sans" w:hAnsi="Open Sans" w:cs="Open Sans"/>
          </w:rPr>
          <w:t>https://fen.cz/#/registrace</w:t>
        </w:r>
      </w:hyperlink>
      <w:r w:rsidRPr="00A21BEF">
        <w:rPr>
          <w:rFonts w:ascii="Open Sans" w:hAnsi="Open Sans" w:cs="Open Sans"/>
        </w:rPr>
        <w:t xml:space="preserve">, </w:t>
      </w:r>
      <w:r w:rsidRPr="00A21BEF">
        <w:rPr>
          <w:rFonts w:ascii="Open Sans" w:hAnsi="Open Sans" w:cs="Open Sans"/>
          <w:b/>
          <w:bCs/>
        </w:rPr>
        <w:t>vizte manuál, str. 15 a násl.</w:t>
      </w:r>
    </w:p>
    <w:p w14:paraId="5EE5046D" w14:textId="7A8CFC25" w:rsidR="00BB7191" w:rsidRPr="00A21BEF" w:rsidRDefault="00BB7191" w:rsidP="00D76623">
      <w:pPr>
        <w:spacing w:after="120"/>
        <w:jc w:val="both"/>
        <w:rPr>
          <w:rFonts w:ascii="Open Sans" w:hAnsi="Open Sans" w:cs="Open Sans"/>
          <w:b/>
          <w:bCs/>
        </w:rPr>
      </w:pPr>
      <w:r w:rsidRPr="00A21BEF">
        <w:rPr>
          <w:rFonts w:ascii="Open Sans" w:hAnsi="Open Sans" w:cs="Open Sans"/>
          <w:b/>
          <w:bCs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059C1F2" w14:textId="76B32A78" w:rsidR="00963953" w:rsidRPr="00A21BEF" w:rsidRDefault="00BB7191" w:rsidP="0031541B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V případě jakýchkoli otázek týkajících se uživatelského ovládání elektronického nástroje dostupného na výše uvedené webové stránce kontaktujte, prosím, </w:t>
      </w:r>
      <w:r w:rsidRPr="00A21BEF">
        <w:rPr>
          <w:rFonts w:ascii="Open Sans" w:hAnsi="Open Sans" w:cs="Open Sans"/>
        </w:rPr>
        <w:br/>
        <w:t xml:space="preserve">Mgr. Adélu Palovskou, e-mail: </w:t>
      </w:r>
      <w:hyperlink r:id="rId13" w:history="1">
        <w:r w:rsidRPr="00A21BEF">
          <w:rPr>
            <w:rStyle w:val="Hypertextovodkaz"/>
            <w:rFonts w:ascii="Open Sans" w:hAnsi="Open Sans" w:cs="Open Sans"/>
          </w:rPr>
          <w:t>adela.palovska@qcm.cz</w:t>
        </w:r>
      </w:hyperlink>
      <w:r w:rsidRPr="00A21BEF">
        <w:rPr>
          <w:rStyle w:val="Hypertextovodkaz"/>
          <w:rFonts w:ascii="Open Sans" w:hAnsi="Open Sans" w:cs="Open Sans"/>
          <w:color w:val="auto"/>
          <w:u w:val="none"/>
        </w:rPr>
        <w:t xml:space="preserve">, </w:t>
      </w:r>
      <w:r w:rsidRPr="00A21BEF">
        <w:rPr>
          <w:rFonts w:ascii="Open Sans" w:hAnsi="Open Sans" w:cs="Open Sans"/>
        </w:rPr>
        <w:t xml:space="preserve">tel. +420 739 573 346. V případě jakýchkoli otázek týkajících se technického nastavení </w:t>
      </w:r>
      <w:bookmarkStart w:id="1" w:name="_Hlk33609604"/>
      <w:r w:rsidRPr="00A21BEF">
        <w:rPr>
          <w:rFonts w:ascii="Open Sans" w:hAnsi="Open Sans" w:cs="Open Sans"/>
        </w:rPr>
        <w:t>a registrace v systému E-ZAK (FEN/CDD) kontaktujte</w:t>
      </w:r>
      <w:bookmarkEnd w:id="1"/>
      <w:r w:rsidRPr="00A21BEF">
        <w:rPr>
          <w:rFonts w:ascii="Open Sans" w:hAnsi="Open Sans" w:cs="Open Sans"/>
        </w:rPr>
        <w:t xml:space="preserve">, prosím, provozovatele elektronického nástroje E-ZAK na e-mailu: </w:t>
      </w:r>
      <w:bookmarkStart w:id="2" w:name="_Hlt283614478"/>
      <w:bookmarkStart w:id="3" w:name="_Hlt283614479"/>
      <w:r w:rsidRPr="00A21BEF">
        <w:rPr>
          <w:rFonts w:ascii="Open Sans" w:hAnsi="Open Sans" w:cs="Open Sans"/>
        </w:rPr>
        <w:fldChar w:fldCharType="begin"/>
      </w:r>
      <w:r w:rsidRPr="00A21BEF">
        <w:rPr>
          <w:rFonts w:ascii="Open Sans" w:hAnsi="Open Sans" w:cs="Open Sans"/>
        </w:rPr>
        <w:instrText xml:space="preserve"> HYPERLINK "mailto:podpora@ezak.cz" </w:instrText>
      </w:r>
      <w:r w:rsidRPr="00A21BEF">
        <w:rPr>
          <w:rFonts w:ascii="Open Sans" w:hAnsi="Open Sans" w:cs="Open Sans"/>
        </w:rPr>
      </w:r>
      <w:r w:rsidRPr="00A21BEF">
        <w:rPr>
          <w:rFonts w:ascii="Open Sans" w:hAnsi="Open Sans" w:cs="Open Sans"/>
        </w:rPr>
        <w:fldChar w:fldCharType="separate"/>
      </w:r>
      <w:r w:rsidRPr="00A21BEF">
        <w:rPr>
          <w:rStyle w:val="Hypertextovodkaz"/>
          <w:rFonts w:ascii="Open Sans" w:hAnsi="Open Sans" w:cs="Open Sans"/>
        </w:rPr>
        <w:t>podpora@ezak.cz</w:t>
      </w:r>
      <w:bookmarkEnd w:id="2"/>
      <w:bookmarkEnd w:id="3"/>
      <w:r w:rsidRPr="00A21BEF">
        <w:rPr>
          <w:rFonts w:ascii="Open Sans" w:hAnsi="Open Sans" w:cs="Open Sans"/>
        </w:rPr>
        <w:fldChar w:fldCharType="end"/>
      </w:r>
      <w:r w:rsidRPr="00A21BEF">
        <w:rPr>
          <w:rFonts w:ascii="Open Sans" w:hAnsi="Open Sans" w:cs="Open Sans"/>
        </w:rPr>
        <w:t xml:space="preserve"> nebo tel. +420 538 702 719.</w:t>
      </w:r>
    </w:p>
    <w:p w14:paraId="22189390" w14:textId="77777777" w:rsidR="00E2272D" w:rsidRPr="00A21BEF" w:rsidRDefault="006F49BD" w:rsidP="004A2F68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PŘEDMĚT A DRUH VEŘEJNÉ ZAKÁZKY</w:t>
      </w:r>
    </w:p>
    <w:p w14:paraId="4602B7C2" w14:textId="2A807030" w:rsidR="00606F63" w:rsidRPr="00A21BEF" w:rsidRDefault="00606F63" w:rsidP="00606F63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Předmětem veřejné zakázky je poskytnutí služeb a provádění komplexních prací při letním čištění a zimní údržbě místních komunikací, parkovišť a veřejných prostranství na území města Ostrova a v přilehlých místních částech Kfely, Hluboký, Dolní a Horní Žďár, Vykmanov, Maroltov, Květnová a Moříčov.</w:t>
      </w:r>
    </w:p>
    <w:p w14:paraId="29254B86" w14:textId="77777777" w:rsidR="00606F63" w:rsidRPr="00A21BEF" w:rsidRDefault="00606F63" w:rsidP="00606F63">
      <w:pPr>
        <w:spacing w:after="0"/>
        <w:jc w:val="both"/>
        <w:rPr>
          <w:rFonts w:ascii="Open Sans" w:hAnsi="Open Sans" w:cs="Open Sans"/>
        </w:rPr>
      </w:pPr>
    </w:p>
    <w:p w14:paraId="342F74DB" w14:textId="2E35C9BE" w:rsidR="00606F63" w:rsidRPr="00A21BEF" w:rsidRDefault="00606F63" w:rsidP="00606F63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  <w:b/>
          <w:bCs/>
        </w:rPr>
        <w:t>Letním čištěním se rozumí:</w:t>
      </w:r>
      <w:r w:rsidRPr="00A21BEF">
        <w:rPr>
          <w:rFonts w:ascii="Open Sans" w:hAnsi="Open Sans" w:cs="Open Sans"/>
        </w:rPr>
        <w:t xml:space="preserve"> strojní a ruční čištění komunikací, veřejných prostranství a náměstí, schodišť a lávek, čištění autobusových zastávek. Zajišťování schůdnosti a sjízdnosti místních komunikací a práce s těmito úkony spojené a chemické ošetření zadlážděných ploch. Dále bude prováděno letní čištění a údržba úseků státních průjezdních komunikací v ul. Karlovarská, Jáchymovská, Nádražní a Hroznětínská.</w:t>
      </w:r>
    </w:p>
    <w:p w14:paraId="7B15DA9F" w14:textId="6AE3840E" w:rsidR="00382188" w:rsidRPr="00A21BEF" w:rsidRDefault="00606F63" w:rsidP="00606F63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  <w:b/>
          <w:bCs/>
        </w:rPr>
        <w:t>Zimní údržbou</w:t>
      </w:r>
      <w:r w:rsidR="009E65EB" w:rsidRPr="00A21BEF">
        <w:rPr>
          <w:rFonts w:ascii="Open Sans" w:hAnsi="Open Sans" w:cs="Open Sans"/>
          <w:b/>
          <w:bCs/>
        </w:rPr>
        <w:t xml:space="preserve"> </w:t>
      </w:r>
      <w:r w:rsidRPr="00A21BEF">
        <w:rPr>
          <w:rFonts w:ascii="Open Sans" w:hAnsi="Open Sans" w:cs="Open Sans"/>
          <w:b/>
          <w:bCs/>
        </w:rPr>
        <w:t>se rozumí:</w:t>
      </w:r>
      <w:r w:rsidRPr="00A21BEF">
        <w:rPr>
          <w:rFonts w:ascii="Open Sans" w:hAnsi="Open Sans" w:cs="Open Sans"/>
        </w:rPr>
        <w:t xml:space="preserve"> zajištění sjízdnosti a schůdnosti místních komunikací, parkovišť, veřejných prostranství, autobusových zastávek, lávek a schodišť pluhováním, </w:t>
      </w:r>
      <w:r w:rsidRPr="00A21BEF">
        <w:rPr>
          <w:rFonts w:ascii="Open Sans" w:hAnsi="Open Sans" w:cs="Open Sans"/>
        </w:rPr>
        <w:lastRenderedPageBreak/>
        <w:t>ručním dočištěním, odstraňováním sněhu a zdrsněním jejich povrchu posypem dle plánu zimní údržby místních komunikací. Rozsah ZÚ je zpracován v rozsahu požadavků dle mapového podkladu Objednatele a uveden v příloze č. 1 Smlouvy pod názvem „Plán zimní údržby místních komunikací“.</w:t>
      </w:r>
    </w:p>
    <w:p w14:paraId="10069794" w14:textId="77777777" w:rsidR="009E65EB" w:rsidRPr="00A21BEF" w:rsidRDefault="009E65EB" w:rsidP="00606F63">
      <w:pPr>
        <w:spacing w:after="0"/>
        <w:jc w:val="both"/>
        <w:rPr>
          <w:rFonts w:ascii="Open Sans" w:hAnsi="Open Sans" w:cs="Open Sans"/>
          <w:bCs/>
          <w:highlight w:val="cyan"/>
        </w:rPr>
      </w:pPr>
    </w:p>
    <w:p w14:paraId="53B173B8" w14:textId="5070CDDB" w:rsidR="00382188" w:rsidRPr="00A21BEF" w:rsidRDefault="00382188" w:rsidP="00382188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  <w:bCs/>
        </w:rPr>
        <w:t xml:space="preserve">Předpokládaná hodnota této </w:t>
      </w:r>
      <w:r w:rsidR="00686265" w:rsidRPr="00A21BEF">
        <w:rPr>
          <w:rFonts w:ascii="Open Sans" w:hAnsi="Open Sans" w:cs="Open Sans"/>
          <w:bCs/>
        </w:rPr>
        <w:t>veřejné zakázky</w:t>
      </w:r>
      <w:r w:rsidR="00541C30">
        <w:rPr>
          <w:rFonts w:ascii="Open Sans" w:hAnsi="Open Sans" w:cs="Open Sans"/>
          <w:bCs/>
        </w:rPr>
        <w:t xml:space="preserve"> </w:t>
      </w:r>
      <w:r w:rsidRPr="00A21BEF">
        <w:rPr>
          <w:rFonts w:ascii="Open Sans" w:hAnsi="Open Sans" w:cs="Open Sans"/>
        </w:rPr>
        <w:t>je</w:t>
      </w:r>
      <w:r w:rsidR="001E4BFC" w:rsidRPr="00A21BEF">
        <w:rPr>
          <w:rFonts w:ascii="Open Sans" w:hAnsi="Open Sans" w:cs="Open Sans"/>
        </w:rPr>
        <w:t xml:space="preserve"> stanovena v souladu s ust. </w:t>
      </w:r>
      <w:r w:rsidR="00DA57AE" w:rsidRPr="00A21BEF">
        <w:rPr>
          <w:rFonts w:ascii="Open Sans" w:hAnsi="Open Sans" w:cs="Open Sans"/>
        </w:rPr>
        <w:t>§ 21 odst. 1 písm. b) Zákona</w:t>
      </w:r>
      <w:r w:rsidRPr="00A21BEF">
        <w:rPr>
          <w:rFonts w:ascii="Open Sans" w:hAnsi="Open Sans" w:cs="Open Sans"/>
        </w:rPr>
        <w:t xml:space="preserve"> </w:t>
      </w:r>
      <w:r w:rsidR="00213FCA">
        <w:rPr>
          <w:rFonts w:ascii="Open Sans" w:hAnsi="Open Sans" w:cs="Open Sans"/>
        </w:rPr>
        <w:t>65 165 854</w:t>
      </w:r>
      <w:r w:rsidR="00234B1F" w:rsidRPr="00A21BEF">
        <w:rPr>
          <w:rFonts w:ascii="Open Sans" w:hAnsi="Open Sans" w:cs="Open Sans"/>
        </w:rPr>
        <w:t xml:space="preserve"> </w:t>
      </w:r>
      <w:r w:rsidRPr="00A21BEF">
        <w:rPr>
          <w:rFonts w:ascii="Open Sans" w:hAnsi="Open Sans" w:cs="Open Sans"/>
        </w:rPr>
        <w:t>Kč bez DPH</w:t>
      </w:r>
      <w:r w:rsidR="00DA57AE" w:rsidRPr="00A21BEF">
        <w:rPr>
          <w:rFonts w:ascii="Open Sans" w:hAnsi="Open Sans" w:cs="Open Sans"/>
        </w:rPr>
        <w:t xml:space="preserve"> za dobu 48 měsíců</w:t>
      </w:r>
      <w:r w:rsidR="009347B5" w:rsidRPr="00A21BEF">
        <w:rPr>
          <w:rFonts w:ascii="Open Sans" w:hAnsi="Open Sans" w:cs="Open Sans"/>
        </w:rPr>
        <w:t xml:space="preserve"> a </w:t>
      </w:r>
      <w:r w:rsidR="009347B5" w:rsidRPr="00A21BEF">
        <w:rPr>
          <w:rFonts w:ascii="Open Sans" w:hAnsi="Open Sans" w:cs="Open Sans"/>
          <w:bCs/>
        </w:rPr>
        <w:t xml:space="preserve">(tj. </w:t>
      </w:r>
      <w:r w:rsidR="00D14727" w:rsidRPr="00A21BEF">
        <w:rPr>
          <w:rFonts w:ascii="Open Sans" w:hAnsi="Open Sans" w:cs="Open Sans"/>
          <w:bCs/>
        </w:rPr>
        <w:t xml:space="preserve">cca </w:t>
      </w:r>
      <w:r w:rsidR="000D34EE">
        <w:rPr>
          <w:rFonts w:ascii="Open Sans" w:hAnsi="Open Sans" w:cs="Open Sans"/>
          <w:bCs/>
        </w:rPr>
        <w:t>130 331 708</w:t>
      </w:r>
      <w:r w:rsidR="00F0123A" w:rsidRPr="00A21BEF">
        <w:rPr>
          <w:rFonts w:ascii="Open Sans" w:hAnsi="Open Sans" w:cs="Open Sans"/>
          <w:bCs/>
        </w:rPr>
        <w:t xml:space="preserve"> </w:t>
      </w:r>
      <w:r w:rsidR="009347B5" w:rsidRPr="00A21BEF">
        <w:rPr>
          <w:rFonts w:ascii="Open Sans" w:hAnsi="Open Sans" w:cs="Open Sans"/>
          <w:bCs/>
        </w:rPr>
        <w:t>Kč bez DPH za celou dobu trvání smlouvy).</w:t>
      </w:r>
    </w:p>
    <w:p w14:paraId="73A7E864" w14:textId="5EFA8298" w:rsidR="00963953" w:rsidRPr="00A21BEF" w:rsidRDefault="00963953" w:rsidP="00963953">
      <w:pPr>
        <w:jc w:val="both"/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2D6693" w:rsidRPr="00A21BEF" w14:paraId="4D508EE1" w14:textId="77777777" w:rsidTr="00AB6F33">
        <w:tc>
          <w:tcPr>
            <w:tcW w:w="9062" w:type="dxa"/>
            <w:gridSpan w:val="2"/>
          </w:tcPr>
          <w:p w14:paraId="0D09D582" w14:textId="2985AA26" w:rsidR="002D6693" w:rsidRPr="00A21BEF" w:rsidRDefault="002D6693" w:rsidP="005A232F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Klasifikace předmětu části veřejné zakázky je vymezena CPV kódem</w:t>
            </w:r>
            <w:r w:rsidR="00AB6F33" w:rsidRPr="00A21BEF">
              <w:rPr>
                <w:rFonts w:ascii="Open Sans" w:hAnsi="Open Sans" w:cs="Open Sans"/>
              </w:rPr>
              <w:t>:</w:t>
            </w:r>
          </w:p>
        </w:tc>
      </w:tr>
      <w:tr w:rsidR="00302D53" w:rsidRPr="00A21BEF" w14:paraId="061937E4" w14:textId="77777777" w:rsidTr="00FA4709">
        <w:tc>
          <w:tcPr>
            <w:tcW w:w="5949" w:type="dxa"/>
            <w:vAlign w:val="center"/>
          </w:tcPr>
          <w:p w14:paraId="26861F7D" w14:textId="35262A46" w:rsidR="00302D53" w:rsidRPr="00A21BEF" w:rsidRDefault="00302D53" w:rsidP="00302D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Čištění ulic</w:t>
            </w:r>
          </w:p>
        </w:tc>
        <w:tc>
          <w:tcPr>
            <w:tcW w:w="3113" w:type="dxa"/>
          </w:tcPr>
          <w:p w14:paraId="0272B869" w14:textId="2480BFC1" w:rsidR="00302D53" w:rsidRPr="00A21BEF" w:rsidRDefault="00302D53" w:rsidP="00302D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90611000-3</w:t>
            </w:r>
          </w:p>
        </w:tc>
      </w:tr>
      <w:tr w:rsidR="00302D53" w:rsidRPr="00A21BEF" w14:paraId="7F85596E" w14:textId="77777777" w:rsidTr="00FA4709">
        <w:tc>
          <w:tcPr>
            <w:tcW w:w="5949" w:type="dxa"/>
            <w:vAlign w:val="center"/>
          </w:tcPr>
          <w:p w14:paraId="1081CB99" w14:textId="5F56BC9E" w:rsidR="00302D53" w:rsidRPr="00A21BEF" w:rsidRDefault="00302D53" w:rsidP="00302D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Odklízení sněhu</w:t>
            </w:r>
          </w:p>
        </w:tc>
        <w:tc>
          <w:tcPr>
            <w:tcW w:w="3113" w:type="dxa"/>
          </w:tcPr>
          <w:p w14:paraId="5E6C65AC" w14:textId="0FC2A95D" w:rsidR="00302D53" w:rsidRPr="00A21BEF" w:rsidRDefault="00302D53" w:rsidP="00302D53">
            <w:pPr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90620000-9</w:t>
            </w:r>
          </w:p>
        </w:tc>
      </w:tr>
    </w:tbl>
    <w:p w14:paraId="31E44F07" w14:textId="77777777" w:rsidR="00963953" w:rsidRPr="00A21BEF" w:rsidRDefault="00963953" w:rsidP="00963953">
      <w:pPr>
        <w:rPr>
          <w:rFonts w:ascii="Open Sans" w:hAnsi="Open Sans" w:cs="Open Sans"/>
        </w:rPr>
      </w:pPr>
    </w:p>
    <w:p w14:paraId="221893A9" w14:textId="0F688D90" w:rsidR="00D32557" w:rsidRPr="00A21BEF" w:rsidRDefault="00D43D23" w:rsidP="00D32557">
      <w:pPr>
        <w:spacing w:after="0"/>
        <w:rPr>
          <w:rFonts w:ascii="Open Sans" w:hAnsi="Open Sans" w:cs="Open Sans"/>
          <w:bCs/>
        </w:rPr>
      </w:pPr>
      <w:r w:rsidRPr="00A21BEF">
        <w:rPr>
          <w:rFonts w:ascii="Open Sans" w:hAnsi="Open Sans" w:cs="Open Sans"/>
          <w:bCs/>
        </w:rPr>
        <w:t>Druh veřejné zakázky: Služby (§ 14 odst. 2 Zákona)</w:t>
      </w:r>
    </w:p>
    <w:p w14:paraId="221893AB" w14:textId="7AA2EE81" w:rsidR="006F49BD" w:rsidRPr="00A21BEF" w:rsidRDefault="006F49BD" w:rsidP="008E595B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TECHNICKÉ PODMÍNKY</w:t>
      </w:r>
    </w:p>
    <w:p w14:paraId="221893B0" w14:textId="49B43E46" w:rsidR="00D32557" w:rsidRPr="00A21BEF" w:rsidRDefault="002D6693" w:rsidP="00D32557">
      <w:pPr>
        <w:spacing w:after="0"/>
        <w:jc w:val="both"/>
        <w:rPr>
          <w:rFonts w:ascii="Open Sans" w:hAnsi="Open Sans" w:cs="Open Sans"/>
          <w:snapToGrid w:val="0"/>
        </w:rPr>
      </w:pPr>
      <w:r w:rsidRPr="00A21BEF">
        <w:rPr>
          <w:rFonts w:ascii="Open Sans" w:hAnsi="Open Sans" w:cs="Open Sans"/>
          <w:snapToGrid w:val="0"/>
          <w:color w:val="000000"/>
        </w:rPr>
        <w:t xml:space="preserve">Zadávací </w:t>
      </w:r>
      <w:r w:rsidRPr="00A21BEF">
        <w:rPr>
          <w:rFonts w:ascii="Open Sans" w:hAnsi="Open Sans" w:cs="Open Sans"/>
          <w:snapToGrid w:val="0"/>
        </w:rPr>
        <w:t>dokumentace obsahuje v souladu se Zákonem technické podmínky. Tyto technické podmínky tvoří příloh</w:t>
      </w:r>
      <w:r w:rsidR="006976D2" w:rsidRPr="00A21BEF">
        <w:rPr>
          <w:rFonts w:ascii="Open Sans" w:hAnsi="Open Sans" w:cs="Open Sans"/>
          <w:snapToGrid w:val="0"/>
        </w:rPr>
        <w:t>u</w:t>
      </w:r>
      <w:r w:rsidRPr="00A21BEF">
        <w:rPr>
          <w:rFonts w:ascii="Open Sans" w:hAnsi="Open Sans" w:cs="Open Sans"/>
          <w:snapToGrid w:val="0"/>
        </w:rPr>
        <w:t xml:space="preserve"> </w:t>
      </w:r>
      <w:r w:rsidR="006976D2" w:rsidRPr="00A21BEF">
        <w:rPr>
          <w:rFonts w:ascii="Open Sans" w:hAnsi="Open Sans" w:cs="Open Sans"/>
          <w:snapToGrid w:val="0"/>
        </w:rPr>
        <w:t>1</w:t>
      </w:r>
      <w:r w:rsidR="000D075C" w:rsidRPr="00A21BEF">
        <w:rPr>
          <w:rFonts w:ascii="Open Sans" w:hAnsi="Open Sans" w:cs="Open Sans"/>
          <w:snapToGrid w:val="0"/>
        </w:rPr>
        <w:t xml:space="preserve"> </w:t>
      </w:r>
      <w:r w:rsidR="00FD48E6" w:rsidRPr="00A21BEF">
        <w:rPr>
          <w:rFonts w:ascii="Open Sans" w:hAnsi="Open Sans" w:cs="Open Sans"/>
          <w:snapToGrid w:val="0"/>
        </w:rPr>
        <w:t>Z</w:t>
      </w:r>
      <w:r w:rsidRPr="00A21BEF">
        <w:rPr>
          <w:rFonts w:ascii="Open Sans" w:hAnsi="Open Sans" w:cs="Open Sans"/>
          <w:snapToGrid w:val="0"/>
        </w:rPr>
        <w:t>adávací dokumentace</w:t>
      </w:r>
      <w:r w:rsidR="004228C6" w:rsidRPr="00A21BEF">
        <w:rPr>
          <w:rFonts w:ascii="Open Sans" w:hAnsi="Open Sans" w:cs="Open Sans"/>
          <w:snapToGrid w:val="0"/>
        </w:rPr>
        <w:t xml:space="preserve"> a obsahují podrobnou specifikaci předmětu plnění.</w:t>
      </w:r>
    </w:p>
    <w:p w14:paraId="30EA71EA" w14:textId="77777777" w:rsidR="00126B9B" w:rsidRPr="00A21BEF" w:rsidRDefault="00126B9B" w:rsidP="00D32557">
      <w:pPr>
        <w:spacing w:after="0"/>
        <w:jc w:val="both"/>
        <w:rPr>
          <w:rFonts w:ascii="Open Sans" w:hAnsi="Open Sans" w:cs="Open Sans"/>
          <w:snapToGrid w:val="0"/>
        </w:rPr>
      </w:pPr>
    </w:p>
    <w:p w14:paraId="635E422F" w14:textId="216B68A7" w:rsidR="00126B9B" w:rsidRPr="00A21BEF" w:rsidRDefault="00126B9B" w:rsidP="00D32557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Zadavatel výslovně konstatuje, že v případě, že zadávací podmínky veřejné zakázky obsahují požadavky nebo odkazy na obchodní firmy, názvy nebo jména a příjmení, specifická označení zboží a služeb, které platí pro určitou osobu, popřípadě její organizační složku, za příznačné patenty, ochranné známky nebo označení původu, umožňuje zadavatel pro plnění veřejné zakázky vždy použití i jiných, kvalitativně, cenově a technicky srovnatelných řešení. </w:t>
      </w:r>
    </w:p>
    <w:p w14:paraId="13C56842" w14:textId="77777777" w:rsidR="00BC1ACC" w:rsidRPr="00A21BEF" w:rsidRDefault="00BC1ACC" w:rsidP="00D32557">
      <w:pPr>
        <w:spacing w:after="0"/>
        <w:jc w:val="both"/>
        <w:rPr>
          <w:rFonts w:ascii="Open Sans" w:hAnsi="Open Sans" w:cs="Open Sans"/>
        </w:rPr>
      </w:pPr>
    </w:p>
    <w:p w14:paraId="221893B2" w14:textId="6551A9C2" w:rsidR="006F49BD" w:rsidRPr="00A21BEF" w:rsidRDefault="006F49BD" w:rsidP="008E595B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OBC</w:t>
      </w:r>
      <w:r w:rsidR="008E595B" w:rsidRPr="00A21BEF">
        <w:rPr>
          <w:rFonts w:ascii="Open Sans" w:hAnsi="Open Sans" w:cs="Open Sans"/>
        </w:rPr>
        <w:t>H</w:t>
      </w:r>
      <w:r w:rsidRPr="00A21BEF">
        <w:rPr>
          <w:rFonts w:ascii="Open Sans" w:hAnsi="Open Sans" w:cs="Open Sans"/>
        </w:rPr>
        <w:t>ODNÍ PODMÍNKY</w:t>
      </w:r>
    </w:p>
    <w:p w14:paraId="574D6347" w14:textId="1628D111" w:rsidR="007D0B9C" w:rsidRPr="00A21BEF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21BEF">
        <w:rPr>
          <w:rFonts w:ascii="Open Sans" w:hAnsi="Open Sans" w:cs="Open Sans"/>
          <w:color w:val="000000"/>
          <w:sz w:val="22"/>
          <w:szCs w:val="22"/>
        </w:rPr>
        <w:t xml:space="preserve">Zadávací dokumentace </w:t>
      </w:r>
      <w:r w:rsidR="004228C6" w:rsidRPr="00A21BEF">
        <w:rPr>
          <w:rFonts w:ascii="Open Sans" w:hAnsi="Open Sans" w:cs="Open Sans"/>
          <w:color w:val="000000"/>
          <w:sz w:val="22"/>
          <w:szCs w:val="22"/>
        </w:rPr>
        <w:t xml:space="preserve">dále </w:t>
      </w:r>
      <w:r w:rsidRPr="00A21BEF">
        <w:rPr>
          <w:rFonts w:ascii="Open Sans" w:hAnsi="Open Sans" w:cs="Open Sans"/>
          <w:color w:val="000000"/>
          <w:sz w:val="22"/>
          <w:szCs w:val="22"/>
        </w:rPr>
        <w:t>obsahuje v souladu se Zákonem obchodní podmínky</w:t>
      </w:r>
      <w:r w:rsidR="00FB7848" w:rsidRPr="00A21BEF">
        <w:rPr>
          <w:rFonts w:ascii="Open Sans" w:hAnsi="Open Sans" w:cs="Open Sans"/>
          <w:color w:val="000000"/>
          <w:sz w:val="22"/>
          <w:szCs w:val="22"/>
        </w:rPr>
        <w:t xml:space="preserve"> stanovené </w:t>
      </w:r>
      <w:r w:rsidRPr="00A21BEF">
        <w:rPr>
          <w:rFonts w:ascii="Open Sans" w:hAnsi="Open Sans" w:cs="Open Sans"/>
          <w:b/>
          <w:color w:val="000000"/>
          <w:sz w:val="22"/>
          <w:szCs w:val="22"/>
        </w:rPr>
        <w:t>formou návrhu sml</w:t>
      </w:r>
      <w:r w:rsidR="00FD48E6" w:rsidRPr="00A21BEF">
        <w:rPr>
          <w:rFonts w:ascii="Open Sans" w:hAnsi="Open Sans" w:cs="Open Sans"/>
          <w:b/>
          <w:color w:val="000000"/>
          <w:sz w:val="22"/>
          <w:szCs w:val="22"/>
        </w:rPr>
        <w:t>ouvy</w:t>
      </w:r>
      <w:r w:rsidR="005933EE" w:rsidRPr="00A21BEF">
        <w:rPr>
          <w:rFonts w:ascii="Open Sans" w:hAnsi="Open Sans" w:cs="Open Sans"/>
          <w:b/>
          <w:color w:val="000000"/>
          <w:sz w:val="22"/>
          <w:szCs w:val="22"/>
        </w:rPr>
        <w:t xml:space="preserve"> o poskytování služeb</w:t>
      </w:r>
      <w:r w:rsidR="00944AFE" w:rsidRPr="00A21BEF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944AFE" w:rsidRPr="00A21BEF">
        <w:rPr>
          <w:rFonts w:ascii="Open Sans" w:hAnsi="Open Sans" w:cs="Open Sans"/>
          <w:bCs/>
          <w:color w:val="000000"/>
          <w:sz w:val="22"/>
          <w:szCs w:val="22"/>
        </w:rPr>
        <w:t>(dále jen „</w:t>
      </w:r>
      <w:r w:rsidR="009375AA" w:rsidRPr="00A21BEF">
        <w:rPr>
          <w:rFonts w:ascii="Open Sans" w:hAnsi="Open Sans" w:cs="Open Sans"/>
          <w:bCs/>
          <w:color w:val="000000"/>
          <w:sz w:val="22"/>
          <w:szCs w:val="22"/>
        </w:rPr>
        <w:t>s</w:t>
      </w:r>
      <w:r w:rsidR="00944AFE" w:rsidRPr="00A21BEF">
        <w:rPr>
          <w:rFonts w:ascii="Open Sans" w:hAnsi="Open Sans" w:cs="Open Sans"/>
          <w:bCs/>
          <w:color w:val="000000"/>
          <w:sz w:val="22"/>
          <w:szCs w:val="22"/>
        </w:rPr>
        <w:t>mlouva“)</w:t>
      </w:r>
      <w:r w:rsidRPr="00A21BEF">
        <w:rPr>
          <w:rFonts w:ascii="Open Sans" w:hAnsi="Open Sans" w:cs="Open Sans"/>
          <w:bCs/>
          <w:color w:val="000000"/>
          <w:sz w:val="22"/>
          <w:szCs w:val="22"/>
        </w:rPr>
        <w:t>.</w:t>
      </w:r>
      <w:r w:rsidRPr="00A21BEF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Pr="00A21BEF">
        <w:rPr>
          <w:rFonts w:ascii="Open Sans" w:hAnsi="Open Sans" w:cs="Open Sans"/>
          <w:color w:val="000000"/>
          <w:sz w:val="22"/>
          <w:szCs w:val="22"/>
        </w:rPr>
        <w:t xml:space="preserve">Obchodní podmínky stanovené Zadavatelem pro toto zadávací řízení jsou pro účastníka řízení </w:t>
      </w:r>
      <w:r w:rsidRPr="00A21BEF">
        <w:rPr>
          <w:rFonts w:ascii="Open Sans" w:hAnsi="Open Sans" w:cs="Open Sans"/>
          <w:b/>
          <w:color w:val="000000"/>
          <w:sz w:val="22"/>
          <w:szCs w:val="22"/>
        </w:rPr>
        <w:t>závazné a nemohou být žádným způsobem měněny</w:t>
      </w:r>
      <w:r w:rsidR="00A31EC6" w:rsidRPr="00A21BEF">
        <w:rPr>
          <w:rFonts w:ascii="Open Sans" w:hAnsi="Open Sans" w:cs="Open Sans"/>
          <w:color w:val="000000"/>
          <w:sz w:val="22"/>
          <w:szCs w:val="22"/>
        </w:rPr>
        <w:t>, vyjma k tomu vyznačených míst.</w:t>
      </w:r>
    </w:p>
    <w:p w14:paraId="221893BB" w14:textId="7C7788C3" w:rsidR="00D32557" w:rsidRPr="00A21BEF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21BEF">
        <w:rPr>
          <w:rFonts w:ascii="Open Sans" w:hAnsi="Open Sans" w:cs="Open Sans"/>
          <w:color w:val="000000"/>
          <w:sz w:val="22"/>
          <w:szCs w:val="22"/>
        </w:rPr>
        <w:t xml:space="preserve">Obchodní podmínky jsou přílohou č. </w:t>
      </w:r>
      <w:r w:rsidR="002E08AD" w:rsidRPr="00A21BEF">
        <w:rPr>
          <w:rFonts w:ascii="Open Sans" w:hAnsi="Open Sans" w:cs="Open Sans"/>
          <w:color w:val="000000"/>
          <w:sz w:val="22"/>
          <w:szCs w:val="22"/>
        </w:rPr>
        <w:t>3</w:t>
      </w:r>
      <w:r w:rsidRPr="00A21BEF">
        <w:rPr>
          <w:rFonts w:ascii="Open Sans" w:hAnsi="Open Sans" w:cs="Open Sans"/>
          <w:color w:val="000000"/>
          <w:sz w:val="22"/>
          <w:szCs w:val="22"/>
        </w:rPr>
        <w:t xml:space="preserve"> této Zadávací dokumentace. </w:t>
      </w:r>
    </w:p>
    <w:p w14:paraId="221893BD" w14:textId="2497FE8D" w:rsidR="00F65FF6" w:rsidRPr="00A21BEF" w:rsidRDefault="006F49BD" w:rsidP="00A71CA8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LHŮTY PLNĚNÍ</w:t>
      </w:r>
    </w:p>
    <w:p w14:paraId="140974E7" w14:textId="53CAA653" w:rsidR="002D6693" w:rsidRPr="00A21BEF" w:rsidRDefault="002D6693" w:rsidP="002D6693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b/>
          <w:bCs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>Předpokládaný termín zahájení plnění veřejné zakázky:</w:t>
      </w:r>
      <w:r w:rsidR="004651B4" w:rsidRPr="00A21BEF">
        <w:rPr>
          <w:rFonts w:ascii="Open Sans" w:hAnsi="Open Sans" w:cs="Open Sans"/>
          <w:sz w:val="22"/>
          <w:szCs w:val="22"/>
        </w:rPr>
        <w:t xml:space="preserve"> </w:t>
      </w:r>
      <w:r w:rsidR="00ED46CC" w:rsidRPr="00A21BEF">
        <w:rPr>
          <w:rFonts w:ascii="Open Sans" w:hAnsi="Open Sans" w:cs="Open Sans"/>
          <w:sz w:val="22"/>
          <w:szCs w:val="22"/>
        </w:rPr>
        <w:tab/>
      </w:r>
      <w:r w:rsidR="004651B4" w:rsidRPr="00A21BEF">
        <w:rPr>
          <w:rFonts w:ascii="Open Sans" w:hAnsi="Open Sans" w:cs="Open Sans"/>
          <w:b/>
          <w:bCs/>
          <w:sz w:val="22"/>
          <w:szCs w:val="22"/>
        </w:rPr>
        <w:t>od</w:t>
      </w:r>
      <w:r w:rsidRPr="00A21BEF">
        <w:rPr>
          <w:rFonts w:ascii="Open Sans" w:hAnsi="Open Sans" w:cs="Open Sans"/>
          <w:sz w:val="22"/>
          <w:szCs w:val="22"/>
        </w:rPr>
        <w:t xml:space="preserve"> </w:t>
      </w:r>
      <w:r w:rsidRPr="00A21BEF">
        <w:rPr>
          <w:rFonts w:ascii="Open Sans" w:hAnsi="Open Sans" w:cs="Open Sans"/>
          <w:b/>
          <w:bCs/>
          <w:sz w:val="22"/>
          <w:szCs w:val="22"/>
        </w:rPr>
        <w:t>1. 1. 202</w:t>
      </w:r>
      <w:r w:rsidR="00ED1C57" w:rsidRPr="00A21BEF">
        <w:rPr>
          <w:rFonts w:ascii="Open Sans" w:hAnsi="Open Sans" w:cs="Open Sans"/>
          <w:b/>
          <w:bCs/>
          <w:sz w:val="22"/>
          <w:szCs w:val="22"/>
        </w:rPr>
        <w:t>6</w:t>
      </w:r>
    </w:p>
    <w:p w14:paraId="221893C0" w14:textId="33665BDF" w:rsidR="00D32557" w:rsidRPr="00A21BEF" w:rsidRDefault="002D6693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Předpokládaný termín ukončení plnění veřejné zakázky: </w:t>
      </w:r>
      <w:r w:rsidRPr="00A21BEF">
        <w:rPr>
          <w:rFonts w:ascii="Open Sans" w:hAnsi="Open Sans" w:cs="Open Sans"/>
          <w:sz w:val="22"/>
          <w:szCs w:val="22"/>
        </w:rPr>
        <w:tab/>
      </w:r>
      <w:r w:rsidRPr="00A21BEF">
        <w:rPr>
          <w:rFonts w:ascii="Open Sans" w:hAnsi="Open Sans" w:cs="Open Sans"/>
          <w:b/>
          <w:bCs/>
          <w:sz w:val="22"/>
          <w:szCs w:val="22"/>
        </w:rPr>
        <w:t>do 31. 12. 20</w:t>
      </w:r>
      <w:r w:rsidR="00B55298" w:rsidRPr="00A21BEF">
        <w:rPr>
          <w:rFonts w:ascii="Open Sans" w:hAnsi="Open Sans" w:cs="Open Sans"/>
          <w:b/>
          <w:bCs/>
          <w:sz w:val="22"/>
          <w:szCs w:val="22"/>
        </w:rPr>
        <w:t>33</w:t>
      </w:r>
    </w:p>
    <w:p w14:paraId="221893C2" w14:textId="37D4CDED" w:rsidR="003D6976" w:rsidRPr="00A21BEF" w:rsidRDefault="006F49BD" w:rsidP="00242131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>MÍSTO PLNĚNÍ</w:t>
      </w:r>
      <w:r w:rsidR="003D6976" w:rsidRPr="00A21BEF">
        <w:rPr>
          <w:rFonts w:ascii="Open Sans" w:hAnsi="Open Sans" w:cs="Open Sans"/>
        </w:rPr>
        <w:t xml:space="preserve"> A PROHLÍDKA MÍSTA PLNĚNÍ</w:t>
      </w:r>
    </w:p>
    <w:p w14:paraId="0D57DB80" w14:textId="77777777" w:rsidR="00C135CC" w:rsidRDefault="00C135CC" w:rsidP="00B37BDB">
      <w:pPr>
        <w:spacing w:after="0"/>
        <w:jc w:val="both"/>
        <w:rPr>
          <w:rFonts w:ascii="Open Sans" w:hAnsi="Open Sans" w:cs="Open Sans"/>
        </w:rPr>
      </w:pPr>
    </w:p>
    <w:p w14:paraId="08F94B49" w14:textId="020823F3" w:rsidR="002D6693" w:rsidRPr="00A21BEF" w:rsidRDefault="002819C5" w:rsidP="00B37BDB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Míst</w:t>
      </w:r>
      <w:r w:rsidR="00AB4CE8" w:rsidRPr="00A21BEF">
        <w:rPr>
          <w:rFonts w:ascii="Open Sans" w:hAnsi="Open Sans" w:cs="Open Sans"/>
        </w:rPr>
        <w:t>em</w:t>
      </w:r>
      <w:r w:rsidRPr="00A21BEF">
        <w:rPr>
          <w:rFonts w:ascii="Open Sans" w:hAnsi="Open Sans" w:cs="Open Sans"/>
        </w:rPr>
        <w:t xml:space="preserve"> plnění je území města Ostrov</w:t>
      </w:r>
      <w:r w:rsidR="00106273" w:rsidRPr="00A21BEF">
        <w:rPr>
          <w:rFonts w:ascii="Open Sans" w:hAnsi="Open Sans" w:cs="Open Sans"/>
        </w:rPr>
        <w:t xml:space="preserve"> (viz příloha č. 1 zadávací dokumentace)</w:t>
      </w:r>
    </w:p>
    <w:p w14:paraId="5EC9ED69" w14:textId="77777777" w:rsidR="002D6693" w:rsidRPr="00A21BEF" w:rsidRDefault="002D6693" w:rsidP="002D6693">
      <w:pPr>
        <w:spacing w:after="0"/>
        <w:rPr>
          <w:rFonts w:ascii="Open Sans" w:hAnsi="Open Sans" w:cs="Open Sans"/>
        </w:rPr>
      </w:pPr>
    </w:p>
    <w:p w14:paraId="221893C6" w14:textId="1401D0AA" w:rsidR="00D32557" w:rsidRPr="00A21BEF" w:rsidRDefault="008A0826" w:rsidP="0024213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Prohlídka místa plnění nebude vzhledem k předmětu veřejné zakázky umožněna</w:t>
      </w:r>
      <w:r w:rsidR="002D6693" w:rsidRPr="00A21BEF">
        <w:rPr>
          <w:rFonts w:ascii="Open Sans" w:hAnsi="Open Sans" w:cs="Open Sans"/>
        </w:rPr>
        <w:t>.</w:t>
      </w:r>
    </w:p>
    <w:p w14:paraId="221893C8" w14:textId="14010EE9" w:rsidR="006F49BD" w:rsidRPr="00A21BEF" w:rsidRDefault="003D6976" w:rsidP="00242131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KVALIFIKACE</w:t>
      </w:r>
    </w:p>
    <w:p w14:paraId="221893CA" w14:textId="5BD768A8" w:rsidR="00F65FF6" w:rsidRPr="00A21BEF" w:rsidRDefault="003D6976" w:rsidP="00242131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Úvod</w:t>
      </w:r>
    </w:p>
    <w:p w14:paraId="221893CC" w14:textId="3B4FE3E7" w:rsidR="00F65FF6" w:rsidRPr="00A21BEF" w:rsidRDefault="00866E11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V souladu s § 39 odst. 4 Zákona je posouzení nabídky předpokladem </w:t>
      </w:r>
      <w:r w:rsidR="00BC2C0B" w:rsidRPr="00A21BEF">
        <w:rPr>
          <w:rFonts w:ascii="Open Sans" w:hAnsi="Open Sans" w:cs="Open Sans"/>
          <w:sz w:val="22"/>
          <w:szCs w:val="22"/>
        </w:rPr>
        <w:t>výběru</w:t>
      </w:r>
      <w:r w:rsidRPr="00A21BEF">
        <w:rPr>
          <w:rFonts w:ascii="Open Sans" w:hAnsi="Open Sans" w:cs="Open Sans"/>
          <w:sz w:val="22"/>
          <w:szCs w:val="22"/>
        </w:rPr>
        <w:t xml:space="preserve"> </w:t>
      </w:r>
      <w:r w:rsidR="000F39A6" w:rsidRPr="00A21BEF">
        <w:rPr>
          <w:rFonts w:ascii="Open Sans" w:hAnsi="Open Sans" w:cs="Open Sans"/>
          <w:sz w:val="22"/>
          <w:szCs w:val="22"/>
        </w:rPr>
        <w:t>účastníka řízení</w:t>
      </w:r>
      <w:r w:rsidRPr="00A21BEF">
        <w:rPr>
          <w:rFonts w:ascii="Open Sans" w:hAnsi="Open Sans" w:cs="Open Sans"/>
          <w:sz w:val="22"/>
          <w:szCs w:val="22"/>
        </w:rPr>
        <w:t xml:space="preserve"> v zadávacím řízení. </w:t>
      </w:r>
    </w:p>
    <w:p w14:paraId="49AEAD42" w14:textId="77777777" w:rsidR="002D6693" w:rsidRPr="00A21BEF" w:rsidRDefault="002D6693" w:rsidP="00D32557">
      <w:pPr>
        <w:pStyle w:val="Standard"/>
        <w:jc w:val="both"/>
        <w:rPr>
          <w:rFonts w:ascii="Open Sans" w:hAnsi="Open Sans" w:cs="Open Sans"/>
          <w:b/>
          <w:sz w:val="22"/>
          <w:szCs w:val="22"/>
        </w:rPr>
      </w:pPr>
    </w:p>
    <w:p w14:paraId="221893CE" w14:textId="10FF57CA" w:rsidR="00F65FF6" w:rsidRPr="00A21BEF" w:rsidRDefault="00F65FF6" w:rsidP="00D32557">
      <w:pPr>
        <w:pStyle w:val="Standard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  <w:b/>
          <w:sz w:val="22"/>
          <w:szCs w:val="22"/>
        </w:rPr>
        <w:t>Splněním kvalifikace se rozumí</w:t>
      </w:r>
      <w:r w:rsidRPr="00A21BEF">
        <w:rPr>
          <w:rFonts w:ascii="Open Sans" w:hAnsi="Open Sans" w:cs="Open Sans"/>
          <w:sz w:val="22"/>
          <w:szCs w:val="22"/>
        </w:rPr>
        <w:t>:</w:t>
      </w:r>
    </w:p>
    <w:p w14:paraId="221893CF" w14:textId="77777777" w:rsidR="00866E11" w:rsidRPr="00A21BEF" w:rsidRDefault="00866E11" w:rsidP="00866E11">
      <w:pPr>
        <w:pStyle w:val="Standard"/>
        <w:numPr>
          <w:ilvl w:val="0"/>
          <w:numId w:val="4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>splnění základní způsobilosti stanovené § 74 Zákona</w:t>
      </w:r>
    </w:p>
    <w:p w14:paraId="221893D0" w14:textId="5C9DAF67" w:rsidR="00866E11" w:rsidRPr="00A21BEF" w:rsidRDefault="00866E11" w:rsidP="00866E11">
      <w:pPr>
        <w:pStyle w:val="Standard"/>
        <w:numPr>
          <w:ilvl w:val="0"/>
          <w:numId w:val="3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>splnění profesní způsobilosti stanovené § 77 odst. 1</w:t>
      </w:r>
      <w:r w:rsidR="00AD225B" w:rsidRPr="00A21BEF">
        <w:rPr>
          <w:rFonts w:ascii="Open Sans" w:hAnsi="Open Sans" w:cs="Open Sans"/>
          <w:sz w:val="22"/>
          <w:szCs w:val="22"/>
        </w:rPr>
        <w:t xml:space="preserve"> Zákona</w:t>
      </w:r>
    </w:p>
    <w:p w14:paraId="221893D2" w14:textId="7FBA2D22" w:rsidR="00866E11" w:rsidRPr="00A21BEF" w:rsidRDefault="00866E11" w:rsidP="00790C4D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prokázání technické kvalifikace dle § 79 Zákona.</w:t>
      </w:r>
    </w:p>
    <w:p w14:paraId="221893D4" w14:textId="5CAA8BD3" w:rsidR="00AC4A90" w:rsidRPr="00A21BEF" w:rsidRDefault="00AC4A90" w:rsidP="00F52B29">
      <w:pPr>
        <w:pStyle w:val="Nadpis3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Prokázání kvalifikace formou čestného prohlášení</w:t>
      </w:r>
    </w:p>
    <w:p w14:paraId="221893D6" w14:textId="20636BDB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V souladu s ustanovením § 86 odst. 2 </w:t>
      </w:r>
      <w:r w:rsidR="00F5679B" w:rsidRPr="00A21BEF">
        <w:rPr>
          <w:rFonts w:ascii="Open Sans" w:hAnsi="Open Sans" w:cs="Open Sans"/>
        </w:rPr>
        <w:t xml:space="preserve">umožňuje </w:t>
      </w:r>
      <w:r w:rsidRPr="00A21BEF">
        <w:rPr>
          <w:rFonts w:ascii="Open Sans" w:hAnsi="Open Sans" w:cs="Open Sans"/>
        </w:rPr>
        <w:t>zadavatel prokázání splnění kvalifikace za pomoci</w:t>
      </w:r>
      <w:r w:rsidRPr="00A21BEF">
        <w:rPr>
          <w:rFonts w:ascii="Open Sans" w:hAnsi="Open Sans" w:cs="Open Sans"/>
          <w:b/>
        </w:rPr>
        <w:t xml:space="preserve"> </w:t>
      </w:r>
      <w:r w:rsidR="00B165AE" w:rsidRPr="00A21BEF">
        <w:rPr>
          <w:rFonts w:ascii="Open Sans" w:hAnsi="Open Sans" w:cs="Open Sans"/>
          <w:b/>
        </w:rPr>
        <w:t xml:space="preserve">písemného </w:t>
      </w:r>
      <w:r w:rsidRPr="00A21BEF">
        <w:rPr>
          <w:rFonts w:ascii="Open Sans" w:hAnsi="Open Sans" w:cs="Open Sans"/>
          <w:b/>
        </w:rPr>
        <w:t>čestného prohlášení</w:t>
      </w:r>
      <w:r w:rsidRPr="00A21BEF">
        <w:rPr>
          <w:rFonts w:ascii="Open Sans" w:hAnsi="Open Sans" w:cs="Open Sans"/>
        </w:rPr>
        <w:t xml:space="preserve">, z jehož obsahu bude zřejmé, že dodavatel kvalifikaci požadovanou zadavatelem splňuje, pokud dále v textu </w:t>
      </w:r>
      <w:r w:rsidR="00AD225B" w:rsidRPr="00A21BEF">
        <w:rPr>
          <w:rFonts w:ascii="Open Sans" w:hAnsi="Open Sans" w:cs="Open Sans"/>
        </w:rPr>
        <w:t>Z</w:t>
      </w:r>
      <w:r w:rsidRPr="00A21BEF">
        <w:rPr>
          <w:rFonts w:ascii="Open Sans" w:hAnsi="Open Sans" w:cs="Open Sans"/>
        </w:rPr>
        <w:t>adávací dokumentace není uvedeno odlišně.</w:t>
      </w:r>
    </w:p>
    <w:p w14:paraId="6D1CCE81" w14:textId="77777777" w:rsidR="00F52B29" w:rsidRPr="00A21BEF" w:rsidRDefault="00F52B29" w:rsidP="00AC4A90">
      <w:pPr>
        <w:spacing w:after="0"/>
        <w:jc w:val="both"/>
        <w:rPr>
          <w:rFonts w:ascii="Open Sans" w:hAnsi="Open Sans" w:cs="Open Sans"/>
        </w:rPr>
      </w:pPr>
    </w:p>
    <w:p w14:paraId="0B7C5C78" w14:textId="77777777" w:rsidR="006A4422" w:rsidRPr="00A21BEF" w:rsidRDefault="006A4422" w:rsidP="006A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>Zadavatel si může v průběhu zadávacího řízení vyžádat předložení originálů nebo úředně ověřených kopií dokladů o kvalifikaci.</w:t>
      </w:r>
    </w:p>
    <w:p w14:paraId="221893DA" w14:textId="5432F531" w:rsidR="00AC4A90" w:rsidRPr="00A21BEF" w:rsidRDefault="00AC4A90" w:rsidP="00F52B29">
      <w:pPr>
        <w:pStyle w:val="Nadpis3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Prokázání kvalifikace výpisem ze seznamu kvalifikovaných dodavatelů</w:t>
      </w:r>
    </w:p>
    <w:p w14:paraId="221893DB" w14:textId="7876E29C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Dodavatel může prokázat kvalifikaci v souladu s § 228 Zákona výpisem ze</w:t>
      </w:r>
      <w:r w:rsidR="007A3467" w:rsidRPr="00A21BEF">
        <w:rPr>
          <w:rFonts w:ascii="Open Sans" w:hAnsi="Open Sans" w:cs="Open Sans"/>
        </w:rPr>
        <w:t> </w:t>
      </w:r>
      <w:r w:rsidRPr="00A21BEF">
        <w:rPr>
          <w:rFonts w:ascii="Open Sans" w:hAnsi="Open Sans" w:cs="Open Sans"/>
        </w:rPr>
        <w:t>seznamu kvalifikovaných dodavatelů. Tento výpis nahrazuje prokázání splnění:</w:t>
      </w:r>
    </w:p>
    <w:p w14:paraId="221893DC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221893DD" w14:textId="77777777" w:rsidR="00AC4A90" w:rsidRPr="00A21BEF" w:rsidRDefault="00AC4A90" w:rsidP="00AC4A90">
      <w:pPr>
        <w:pStyle w:val="Odstavecseseznamem"/>
        <w:numPr>
          <w:ilvl w:val="0"/>
          <w:numId w:val="8"/>
        </w:num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základní způsobilosti dle § 74 Zákona</w:t>
      </w:r>
    </w:p>
    <w:p w14:paraId="221893DE" w14:textId="77777777" w:rsidR="00AC4A90" w:rsidRPr="00A21BEF" w:rsidRDefault="00AC4A90" w:rsidP="00AC4A90">
      <w:pPr>
        <w:pStyle w:val="Odstavecseseznamem"/>
        <w:numPr>
          <w:ilvl w:val="0"/>
          <w:numId w:val="8"/>
        </w:num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profesní způsobilosti podle § 77 Zákona v tom rozsahu, v jakém údaje ve výpisu ze seznamu kvalifikovaných dodavatelů prokazují splnění kritérií profesní způsobilosti</w:t>
      </w:r>
    </w:p>
    <w:p w14:paraId="221893DF" w14:textId="77777777" w:rsidR="00AC4A90" w:rsidRPr="00A21BEF" w:rsidRDefault="00AC4A90" w:rsidP="00AC4A90">
      <w:pPr>
        <w:spacing w:after="0"/>
        <w:ind w:left="360"/>
        <w:jc w:val="both"/>
        <w:rPr>
          <w:rFonts w:ascii="Open Sans" w:hAnsi="Open Sans" w:cs="Open Sans"/>
        </w:rPr>
      </w:pPr>
    </w:p>
    <w:p w14:paraId="221893E0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Tento výpis nenahrazuje prokázání technické kvalifikace</w:t>
      </w:r>
      <w:r w:rsidR="001E1F2D" w:rsidRPr="00A21BEF">
        <w:rPr>
          <w:rFonts w:ascii="Open Sans" w:hAnsi="Open Sans" w:cs="Open Sans"/>
        </w:rPr>
        <w:t>.</w:t>
      </w:r>
    </w:p>
    <w:p w14:paraId="221893E1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1E88A0E5" w14:textId="77777777" w:rsidR="002036DD" w:rsidRPr="00A21BEF" w:rsidRDefault="002036DD" w:rsidP="002036DD">
      <w:pPr>
        <w:suppressAutoHyphens/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Výpis ze seznamu kvalifikovaných dodavatelů musí prokazovat splnění požadovaných kritérií způsobilosti nejpozději v době 3 měsíců přede dnem zahájení zadávacího řízení.</w:t>
      </w:r>
    </w:p>
    <w:p w14:paraId="221893EB" w14:textId="058B92E7" w:rsidR="00AC4A90" w:rsidRPr="00A21BEF" w:rsidRDefault="00AC4A90" w:rsidP="00FA0069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Základní způsobilost</w:t>
      </w:r>
    </w:p>
    <w:p w14:paraId="221893EC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Požadavky na základní způsobilost dodavatele jsou uvedeny v § 74 odst. 1 Zákona.</w:t>
      </w:r>
    </w:p>
    <w:p w14:paraId="221893ED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602516B" w14:textId="77777777" w:rsidR="00610BE7" w:rsidRPr="00A21BEF" w:rsidRDefault="00610BE7" w:rsidP="00610BE7">
      <w:pPr>
        <w:spacing w:after="120"/>
        <w:jc w:val="both"/>
        <w:rPr>
          <w:rFonts w:ascii="Open Sans" w:hAnsi="Open Sans" w:cs="Open Sans"/>
          <w:bCs/>
        </w:rPr>
      </w:pPr>
      <w:r w:rsidRPr="00A21BEF">
        <w:rPr>
          <w:rFonts w:ascii="Open Sans" w:hAnsi="Open Sans" w:cs="Open Sans"/>
          <w:bCs/>
        </w:rPr>
        <w:t>Základní způsobilost ve vztahu k České republice dodavatel prokáže předložením dokladů podle § 75 Zákona, konkrétně předložením:</w:t>
      </w:r>
    </w:p>
    <w:p w14:paraId="61FA5E8B" w14:textId="77777777" w:rsidR="00610BE7" w:rsidRPr="00541C30" w:rsidRDefault="00610BE7" w:rsidP="00610BE7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A21BEF">
        <w:rPr>
          <w:rFonts w:ascii="Open Sans" w:hAnsi="Open Sans" w:cs="Open Sans"/>
          <w:b/>
          <w:bCs/>
          <w:color w:val="000000"/>
        </w:rPr>
        <w:t>výpisu z evidence Rejstříku trestů</w:t>
      </w:r>
      <w:r w:rsidRPr="00A21BEF">
        <w:rPr>
          <w:rFonts w:ascii="Open Sans" w:hAnsi="Open Sans" w:cs="Open Sans"/>
          <w:color w:val="000000"/>
        </w:rPr>
        <w:t xml:space="preserve"> ve vztahu k § 74 odst. 1 písm. a) Zákona – </w:t>
      </w:r>
      <w:r w:rsidRPr="00541C30">
        <w:rPr>
          <w:rFonts w:ascii="Open Sans" w:hAnsi="Open Sans" w:cs="Open Sans"/>
          <w:color w:val="000000"/>
        </w:rPr>
        <w:t xml:space="preserve">je-li dodavatelem právnická osoba, musí podmínku podle § 74 odst. 1 písm. a) Zákona splňovat tato </w:t>
      </w:r>
      <w:r w:rsidRPr="00541C30">
        <w:rPr>
          <w:rFonts w:ascii="Open Sans" w:hAnsi="Open Sans" w:cs="Open Sans"/>
          <w:i/>
          <w:iCs/>
          <w:color w:val="000000"/>
        </w:rPr>
        <w:t>právnická osoba a zároveň každý člen statutárního orgánu</w:t>
      </w:r>
      <w:r w:rsidRPr="00541C30">
        <w:rPr>
          <w:rFonts w:ascii="Open Sans" w:hAnsi="Open Sans" w:cs="Open Sans"/>
          <w:color w:val="000000"/>
        </w:rPr>
        <w:t>,</w:t>
      </w:r>
    </w:p>
    <w:p w14:paraId="5D09F12E" w14:textId="77777777" w:rsidR="00610BE7" w:rsidRPr="00541C30" w:rsidRDefault="00610BE7" w:rsidP="00610BE7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41C30">
        <w:rPr>
          <w:rFonts w:ascii="Open Sans" w:hAnsi="Open Sans" w:cs="Open Sans"/>
          <w:b/>
          <w:bCs/>
          <w:color w:val="000000"/>
        </w:rPr>
        <w:t xml:space="preserve"> potvrzení příslušného finančního úřadu</w:t>
      </w:r>
      <w:r w:rsidRPr="00541C30">
        <w:rPr>
          <w:rFonts w:ascii="Open Sans" w:hAnsi="Open Sans" w:cs="Open Sans"/>
          <w:color w:val="000000"/>
        </w:rPr>
        <w:t xml:space="preserve"> ve vztahu k § 74 odst. 1 písm. b) Zákona,</w:t>
      </w:r>
    </w:p>
    <w:p w14:paraId="6176671F" w14:textId="77777777" w:rsidR="00610BE7" w:rsidRPr="00A21BEF" w:rsidRDefault="00610BE7" w:rsidP="00610BE7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A21BEF">
        <w:rPr>
          <w:rFonts w:ascii="Open Sans" w:hAnsi="Open Sans" w:cs="Open Sans"/>
          <w:b/>
          <w:bCs/>
        </w:rPr>
        <w:t>písemného čestného prohlášení ve vztahu ke spotřební dani</w:t>
      </w:r>
      <w:r w:rsidRPr="00A21BEF">
        <w:rPr>
          <w:rFonts w:ascii="Open Sans" w:hAnsi="Open Sans" w:cs="Open Sans"/>
        </w:rPr>
        <w:t xml:space="preserve"> ve vztahu k § 74 odst. 1 písm. b) Zákona,</w:t>
      </w:r>
    </w:p>
    <w:p w14:paraId="165F024E" w14:textId="77777777" w:rsidR="00610BE7" w:rsidRPr="00A21BEF" w:rsidRDefault="00610BE7" w:rsidP="00610BE7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A21BEF">
        <w:rPr>
          <w:rFonts w:ascii="Open Sans" w:hAnsi="Open Sans" w:cs="Open Sans"/>
          <w:b/>
          <w:bCs/>
        </w:rPr>
        <w:t>písemného čestného prohlášení ve vztahu k § 74 odst. 1 písm. c)</w:t>
      </w:r>
      <w:r w:rsidRPr="00A21BEF">
        <w:rPr>
          <w:rFonts w:ascii="Open Sans" w:hAnsi="Open Sans" w:cs="Open Sans"/>
        </w:rPr>
        <w:t xml:space="preserve"> </w:t>
      </w:r>
      <w:r w:rsidRPr="00A21BEF">
        <w:rPr>
          <w:rFonts w:ascii="Open Sans" w:hAnsi="Open Sans" w:cs="Open Sans"/>
          <w:b/>
          <w:bCs/>
        </w:rPr>
        <w:t>Zákona</w:t>
      </w:r>
      <w:r w:rsidRPr="00A21BEF">
        <w:rPr>
          <w:rFonts w:ascii="Open Sans" w:hAnsi="Open Sans" w:cs="Open Sans"/>
        </w:rPr>
        <w:t>,</w:t>
      </w:r>
    </w:p>
    <w:p w14:paraId="55E82F58" w14:textId="77777777" w:rsidR="00610BE7" w:rsidRPr="00A21BEF" w:rsidRDefault="00610BE7" w:rsidP="00610BE7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A21BEF">
        <w:rPr>
          <w:rFonts w:ascii="Open Sans" w:hAnsi="Open Sans" w:cs="Open Sans"/>
          <w:b/>
          <w:bCs/>
        </w:rPr>
        <w:t>potvrzení příslušné územní správy sociálního zabezpečení</w:t>
      </w:r>
      <w:r w:rsidRPr="00A21BEF">
        <w:rPr>
          <w:rFonts w:ascii="Open Sans" w:hAnsi="Open Sans" w:cs="Open Sans"/>
        </w:rPr>
        <w:t xml:space="preserve"> ve vztahu k § 74 odst. 1 písm. d) Zákona,</w:t>
      </w:r>
    </w:p>
    <w:p w14:paraId="0DE12804" w14:textId="2257C3BC" w:rsidR="005A1A2D" w:rsidRPr="00A21BEF" w:rsidRDefault="00610BE7" w:rsidP="005A1A2D">
      <w:pPr>
        <w:numPr>
          <w:ilvl w:val="0"/>
          <w:numId w:val="25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A21BEF">
        <w:rPr>
          <w:rFonts w:ascii="Open Sans" w:hAnsi="Open Sans" w:cs="Open Sans"/>
          <w:b/>
          <w:bCs/>
        </w:rPr>
        <w:t>výpisu z obchodního rejstříku</w:t>
      </w:r>
      <w:r w:rsidRPr="00A21BEF">
        <w:rPr>
          <w:rFonts w:ascii="Open Sans" w:hAnsi="Open Sans" w:cs="Open Sans"/>
        </w:rPr>
        <w:t xml:space="preserve"> nebo předložením písemného čestného prohlášení v případě, že není v obchodním rejstříku zapsán, ve vztahu k § 74 odst. 1 písm. e) Zákona.</w:t>
      </w:r>
    </w:p>
    <w:p w14:paraId="221893F7" w14:textId="221C2018" w:rsidR="00AC4A90" w:rsidRPr="00A21BEF" w:rsidRDefault="00AC4A90" w:rsidP="00610BE7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Profesní způsobilost</w:t>
      </w:r>
    </w:p>
    <w:p w14:paraId="0DE781B0" w14:textId="1CFE3D62" w:rsidR="00401275" w:rsidRPr="00A21BEF" w:rsidRDefault="00401275" w:rsidP="00401275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Profesní způsobilost je uvedena v § 77 odst. 1 a 2 písm. a)</w:t>
      </w:r>
      <w:r w:rsidR="00202B48" w:rsidRPr="00A21BEF">
        <w:rPr>
          <w:rFonts w:ascii="Open Sans" w:hAnsi="Open Sans" w:cs="Open Sans"/>
        </w:rPr>
        <w:t xml:space="preserve"> a </w:t>
      </w:r>
      <w:r w:rsidR="00707003" w:rsidRPr="00A21BEF">
        <w:rPr>
          <w:rFonts w:ascii="Open Sans" w:hAnsi="Open Sans" w:cs="Open Sans"/>
        </w:rPr>
        <w:t>b)</w:t>
      </w:r>
      <w:r w:rsidR="008936AA" w:rsidRPr="00A21BEF">
        <w:rPr>
          <w:rFonts w:ascii="Open Sans" w:hAnsi="Open Sans" w:cs="Open Sans"/>
        </w:rPr>
        <w:t xml:space="preserve"> </w:t>
      </w:r>
      <w:r w:rsidRPr="00A21BEF">
        <w:rPr>
          <w:rFonts w:ascii="Open Sans" w:hAnsi="Open Sans" w:cs="Open Sans"/>
        </w:rPr>
        <w:t>Zákona.</w:t>
      </w:r>
    </w:p>
    <w:p w14:paraId="221893FB" w14:textId="77777777" w:rsidR="00AC4A90" w:rsidRPr="00A21BEF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C80A0A6" w14:textId="77777777" w:rsidR="00401275" w:rsidRPr="00A21BEF" w:rsidRDefault="00401275" w:rsidP="00401275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výpis z obchodního rejstříku nebo jiné obdobné evidence,</w:t>
      </w:r>
    </w:p>
    <w:p w14:paraId="0F694110" w14:textId="702794F7" w:rsidR="002755D3" w:rsidRPr="00A21BEF" w:rsidRDefault="00476BA4" w:rsidP="00A4323F">
      <w:pPr>
        <w:numPr>
          <w:ilvl w:val="0"/>
          <w:numId w:val="6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podle § 77 odst. 2 písm. a) Zákona </w:t>
      </w:r>
      <w:r w:rsidRPr="00A21BEF">
        <w:rPr>
          <w:rFonts w:ascii="Open Sans" w:hAnsi="Open Sans" w:cs="Open Sans"/>
          <w:b/>
          <w:bCs/>
        </w:rPr>
        <w:t>dokladu, že je oprávněn podnikat v rozsahu odpovídajícímu předmětu veřejné zakázky</w:t>
      </w:r>
      <w:r w:rsidRPr="00A21BEF">
        <w:rPr>
          <w:rFonts w:ascii="Open Sans" w:hAnsi="Open Sans" w:cs="Open Sans"/>
        </w:rPr>
        <w:t>, pokud jiné právní předpisy takové oprávnění vyžadují – živnostenské oprávnění zejména na předmět podnikání:</w:t>
      </w:r>
      <w:r w:rsidR="00A4323F" w:rsidRPr="00A21BEF">
        <w:rPr>
          <w:rFonts w:ascii="Open Sans" w:hAnsi="Open Sans" w:cs="Open Sans"/>
        </w:rPr>
        <w:t xml:space="preserve"> </w:t>
      </w:r>
      <w:r w:rsidR="00A4323F" w:rsidRPr="00A21BEF">
        <w:rPr>
          <w:rFonts w:ascii="Open Sans" w:hAnsi="Open Sans" w:cs="Open Sans"/>
          <w:b/>
          <w:bCs/>
        </w:rPr>
        <w:t>Poskytování technických služeb.</w:t>
      </w:r>
    </w:p>
    <w:p w14:paraId="221893FD" w14:textId="77777777" w:rsidR="00AC4A90" w:rsidRPr="00A21BEF" w:rsidRDefault="00AC4A90" w:rsidP="00AC4A90">
      <w:pPr>
        <w:spacing w:after="0"/>
        <w:rPr>
          <w:rFonts w:ascii="Open Sans" w:hAnsi="Open Sans" w:cs="Open Sans"/>
        </w:rPr>
      </w:pPr>
    </w:p>
    <w:p w14:paraId="32D0E5A4" w14:textId="77777777" w:rsidR="00187544" w:rsidRPr="00A21BEF" w:rsidRDefault="00187544" w:rsidP="00AC4A90">
      <w:pPr>
        <w:spacing w:after="0"/>
        <w:rPr>
          <w:rFonts w:ascii="Open Sans" w:hAnsi="Open Sans" w:cs="Open Sans"/>
        </w:rPr>
      </w:pPr>
    </w:p>
    <w:p w14:paraId="221893FF" w14:textId="26901CC7" w:rsidR="00AC4A90" w:rsidRPr="00A21BEF" w:rsidRDefault="00AC4A90" w:rsidP="0088467E">
      <w:pPr>
        <w:pStyle w:val="Nadpis2"/>
        <w:spacing w:before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Technick</w:t>
      </w:r>
      <w:r w:rsidR="002C0C4D" w:rsidRPr="00A21BEF">
        <w:rPr>
          <w:rFonts w:ascii="Open Sans" w:hAnsi="Open Sans" w:cs="Open Sans"/>
        </w:rPr>
        <w:t>á kvalifikace</w:t>
      </w:r>
    </w:p>
    <w:p w14:paraId="1556EE92" w14:textId="3E4E0A5F" w:rsidR="00881DF8" w:rsidRPr="00A21BEF" w:rsidRDefault="00881DF8" w:rsidP="00881DF8">
      <w:pPr>
        <w:spacing w:after="120"/>
        <w:rPr>
          <w:rFonts w:ascii="Open Sans" w:hAnsi="Open Sans" w:cs="Open Sans"/>
          <w:b/>
          <w:bCs/>
          <w:i/>
          <w:iCs/>
          <w:u w:val="single"/>
        </w:rPr>
      </w:pPr>
      <w:r w:rsidRPr="00A21BEF">
        <w:rPr>
          <w:rFonts w:ascii="Open Sans" w:hAnsi="Open Sans" w:cs="Open Sans"/>
          <w:b/>
          <w:bCs/>
          <w:i/>
          <w:iCs/>
          <w:u w:val="single"/>
        </w:rPr>
        <w:t>7.5.1 Seznam významných služeb</w:t>
      </w:r>
    </w:p>
    <w:p w14:paraId="7310A34E" w14:textId="77777777" w:rsidR="003D54E1" w:rsidRPr="00A21BEF" w:rsidRDefault="003D54E1" w:rsidP="003D54E1">
      <w:pPr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 souladu s ustanovením § 79 odst. 2 písm. b) Zákona požaduje zadavatel uvést a předložit v rámci čestného prohlášení o splnění kvalifikace seznam významných služeb, poskytnutých dodavatelem za poslední 3 roky před zahájením zadávacího řízení včetně uvedení ceny a doby jejich poskytnutí a identifikace objednatele.</w:t>
      </w:r>
    </w:p>
    <w:p w14:paraId="57A98D05" w14:textId="77777777" w:rsidR="003D54E1" w:rsidRPr="00A21BEF" w:rsidRDefault="003D54E1" w:rsidP="003D54E1">
      <w:pPr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 souladu s § 73 odst. 6 Zákona stanovuje toto:</w:t>
      </w:r>
    </w:p>
    <w:p w14:paraId="2B1045A8" w14:textId="77777777" w:rsidR="003D54E1" w:rsidRPr="00A21BEF" w:rsidRDefault="003D54E1" w:rsidP="003D54E1">
      <w:pPr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Zadavatel požaduje, aby součástí seznamu významných služeb byly alespoň 3 služby obdobného charakteru a rozsahu jako je předmět veřejné zakázky.</w:t>
      </w:r>
    </w:p>
    <w:p w14:paraId="2E8772E6" w14:textId="111E4FE1" w:rsidR="00881DF8" w:rsidRPr="00A21BEF" w:rsidRDefault="003D54E1" w:rsidP="003D54E1">
      <w:pPr>
        <w:jc w:val="both"/>
        <w:rPr>
          <w:rFonts w:ascii="Open Sans" w:hAnsi="Open Sans" w:cs="Open Sans"/>
          <w:b/>
          <w:bCs/>
        </w:rPr>
      </w:pPr>
      <w:r w:rsidRPr="00A21BEF">
        <w:rPr>
          <w:rFonts w:ascii="Open Sans" w:hAnsi="Open Sans" w:cs="Open Sans"/>
          <w:b/>
          <w:bCs/>
        </w:rPr>
        <w:t xml:space="preserve">Službou obdobného charakteru a rozsahu se rozumí služba, jejímž předmětem byla </w:t>
      </w:r>
      <w:r w:rsidRPr="00A21BEF">
        <w:rPr>
          <w:rFonts w:ascii="Open Sans" w:hAnsi="Open Sans" w:cs="Open Sans"/>
          <w:b/>
          <w:bCs/>
          <w:u w:val="single"/>
        </w:rPr>
        <w:t>zimní údržba</w:t>
      </w:r>
      <w:r w:rsidRPr="00A21BEF">
        <w:rPr>
          <w:rFonts w:ascii="Open Sans" w:hAnsi="Open Sans" w:cs="Open Sans"/>
          <w:b/>
          <w:bCs/>
        </w:rPr>
        <w:t xml:space="preserve"> nebo </w:t>
      </w:r>
      <w:r w:rsidRPr="00A21BEF">
        <w:rPr>
          <w:rFonts w:ascii="Open Sans" w:hAnsi="Open Sans" w:cs="Open Sans"/>
          <w:b/>
          <w:bCs/>
          <w:u w:val="single"/>
        </w:rPr>
        <w:t>strojní čištění pozemních komunikací</w:t>
      </w:r>
      <w:r w:rsidRPr="00A21BEF">
        <w:rPr>
          <w:rFonts w:ascii="Open Sans" w:hAnsi="Open Sans" w:cs="Open Sans"/>
          <w:b/>
          <w:bCs/>
        </w:rPr>
        <w:t xml:space="preserve"> nebo současně obě služby ve finančním rozsahu min. 10 mil. Kč bez DPH za jeden rok plnění.</w:t>
      </w:r>
    </w:p>
    <w:p w14:paraId="425A3DEA" w14:textId="77777777" w:rsidR="003D54E1" w:rsidRPr="00A21BEF" w:rsidRDefault="003D54E1" w:rsidP="003D54E1">
      <w:pPr>
        <w:jc w:val="both"/>
        <w:rPr>
          <w:rFonts w:ascii="Open Sans" w:hAnsi="Open Sans" w:cs="Open Sans"/>
        </w:rPr>
      </w:pPr>
    </w:p>
    <w:p w14:paraId="52AD2395" w14:textId="77777777" w:rsidR="003D54E1" w:rsidRPr="00A21BEF" w:rsidRDefault="003D54E1" w:rsidP="003D54E1">
      <w:pPr>
        <w:jc w:val="both"/>
        <w:rPr>
          <w:rFonts w:ascii="Open Sans" w:hAnsi="Open Sans" w:cs="Open Sans"/>
          <w:b/>
        </w:rPr>
      </w:pPr>
    </w:p>
    <w:p w14:paraId="5FF35EB2" w14:textId="77777777" w:rsidR="003E324D" w:rsidRPr="00A21BEF" w:rsidRDefault="003E324D" w:rsidP="00C708BE">
      <w:pPr>
        <w:spacing w:after="120"/>
        <w:jc w:val="both"/>
        <w:rPr>
          <w:rFonts w:ascii="Open Sans" w:hAnsi="Open Sans" w:cs="Open Sans"/>
          <w:b/>
          <w:i/>
          <w:iCs/>
          <w:u w:val="single"/>
        </w:rPr>
      </w:pPr>
      <w:r w:rsidRPr="00A21BEF">
        <w:rPr>
          <w:rFonts w:ascii="Open Sans" w:hAnsi="Open Sans" w:cs="Open Sans"/>
          <w:b/>
          <w:i/>
          <w:iCs/>
          <w:u w:val="single"/>
        </w:rPr>
        <w:lastRenderedPageBreak/>
        <w:t xml:space="preserve">7.5.2 Přehled nástrojů, pomůcek, provozních nebo technických zařízení </w:t>
      </w:r>
    </w:p>
    <w:p w14:paraId="11A56CDB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sypač s pluhem pro zimní údržbu motoristických komunikací</w:t>
      </w:r>
    </w:p>
    <w:p w14:paraId="124DCB4D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samosběr pro blokové čištění motoristických komunikací</w:t>
      </w:r>
    </w:p>
    <w:p w14:paraId="4D7D1639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kropicí vozidlo pro blokové čištění motoristických komunikací</w:t>
      </w:r>
    </w:p>
    <w:p w14:paraId="52CA6CF6" w14:textId="7163E726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-2 x motorové nákladní vozidlo pro dopravu nákladů splňující emisní limity dle aktuálních právních předpisů, způsobilé pro přepravu odpadu příp. dalších materiálů</w:t>
      </w:r>
    </w:p>
    <w:p w14:paraId="3AC2F48E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mechanismus pro strojní čištění nemotoristických komunikací a chodníků</w:t>
      </w:r>
    </w:p>
    <w:p w14:paraId="642CC799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mechanismus pro strojní zimní údržbu nemotoristických komunikací</w:t>
      </w:r>
    </w:p>
    <w:p w14:paraId="24F21485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-1 x mechanismus pro čištění uličních a horských vpustí (vysokotlaký proplach a sání)</w:t>
      </w:r>
    </w:p>
    <w:p w14:paraId="760A0748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</w:rPr>
      </w:pPr>
    </w:p>
    <w:p w14:paraId="79C6549B" w14:textId="77777777" w:rsidR="004F6E41" w:rsidRPr="00A21BEF" w:rsidRDefault="004F6E41" w:rsidP="004F6E41">
      <w:pPr>
        <w:spacing w:after="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</w:rPr>
        <w:t>Dodavatel popíše požadované položky přehledu dostatečně podrobně (označení konkrétních pomůcek, provozních a technických zařízení, typové označení, značky, parametry atd.), aby bylo možné provést kontrolu shody dodavatelem uvedených položek s položkami zadavatelem požadovanými.</w:t>
      </w:r>
    </w:p>
    <w:p w14:paraId="22189408" w14:textId="16EC3358" w:rsidR="00AB31D3" w:rsidRPr="00A21BEF" w:rsidRDefault="003D6976" w:rsidP="006469C4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Obsah</w:t>
      </w:r>
      <w:r w:rsidR="00446A5B" w:rsidRPr="00A21BEF">
        <w:rPr>
          <w:rFonts w:ascii="Open Sans" w:hAnsi="Open Sans" w:cs="Open Sans"/>
        </w:rPr>
        <w:t>, forma</w:t>
      </w:r>
      <w:r w:rsidRPr="00A21BEF">
        <w:rPr>
          <w:rFonts w:ascii="Open Sans" w:hAnsi="Open Sans" w:cs="Open Sans"/>
        </w:rPr>
        <w:t xml:space="preserve"> a členění dokladů o kvalifikaci</w:t>
      </w:r>
    </w:p>
    <w:p w14:paraId="4846E10B" w14:textId="59DAA99E" w:rsidR="006469C4" w:rsidRPr="00A21BEF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A21BEF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předloží doklady o kvalifikaci v elektronické podobě (jako součást elektronické nabídky) prostřednictvím elektronického nástroje E-ZAK. </w:t>
      </w:r>
    </w:p>
    <w:p w14:paraId="37748F27" w14:textId="3A46DF36" w:rsidR="006469C4" w:rsidRPr="00A21BEF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A21BEF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může využít vzoru krycího listu a vzoru čestného prohlášení, které jsou součástí přílohy č. </w:t>
      </w:r>
      <w:r w:rsidR="004F6E41" w:rsidRPr="00A21BEF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>4</w:t>
      </w:r>
      <w:r w:rsidRPr="00A21BEF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 Zadávací dokumentace.</w:t>
      </w:r>
    </w:p>
    <w:p w14:paraId="2218940E" w14:textId="0C74C398" w:rsidR="00D32557" w:rsidRPr="00A21BEF" w:rsidRDefault="008234E6" w:rsidP="00A17839">
      <w:pPr>
        <w:pStyle w:val="Standard"/>
        <w:spacing w:after="120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</w:t>
      </w:r>
      <w:r w:rsidR="00AC4A90" w:rsidRPr="00A21BEF">
        <w:rPr>
          <w:rFonts w:ascii="Open Sans" w:hAnsi="Open Sans" w:cs="Open Sans"/>
          <w:sz w:val="22"/>
          <w:szCs w:val="22"/>
        </w:rPr>
        <w:t>.</w:t>
      </w:r>
    </w:p>
    <w:p w14:paraId="22189410" w14:textId="2674BCA0" w:rsidR="00E64BD7" w:rsidRPr="00A21BEF" w:rsidRDefault="00E64BD7" w:rsidP="005D0A51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Zvláštní způsoby prokazování kvalifikace</w:t>
      </w:r>
    </w:p>
    <w:p w14:paraId="22189412" w14:textId="6C31EA7C" w:rsidR="00AC4A90" w:rsidRPr="00A21BEF" w:rsidRDefault="00AC4A90" w:rsidP="001B464A">
      <w:pPr>
        <w:pStyle w:val="Nadpis3"/>
        <w:spacing w:before="12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Kvalifikace v případě společné účasti dodavatelů</w:t>
      </w:r>
    </w:p>
    <w:p w14:paraId="368F997D" w14:textId="68CE0B52" w:rsidR="00C32B73" w:rsidRPr="00A21BEF" w:rsidRDefault="00AC4A90" w:rsidP="008A69FE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 případě společné účasti dodavatelů prokazuje základní způsobilost a profesní způsobilost podle § 77 odst. 1 Zákona každý dodavatel samostatně – viz § 82 Zákona.</w:t>
      </w:r>
    </w:p>
    <w:p w14:paraId="22189414" w14:textId="77777777" w:rsidR="00AC4A90" w:rsidRPr="00A21BEF" w:rsidRDefault="00AC4A90" w:rsidP="008A69FE">
      <w:pPr>
        <w:spacing w:after="0"/>
        <w:jc w:val="both"/>
        <w:rPr>
          <w:rFonts w:ascii="Open Sans" w:hAnsi="Open Sans" w:cs="Open Sans"/>
        </w:rPr>
      </w:pPr>
    </w:p>
    <w:p w14:paraId="22189416" w14:textId="5DDE2D2F" w:rsidR="00AC4A90" w:rsidRPr="00A21BEF" w:rsidRDefault="00AC4A90" w:rsidP="00A17839">
      <w:pPr>
        <w:pStyle w:val="Nadpis3"/>
        <w:spacing w:before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Prokázání kvalifikace prostřednictvím jiných osob </w:t>
      </w:r>
    </w:p>
    <w:p w14:paraId="22189418" w14:textId="76191CEC" w:rsidR="00AC4A90" w:rsidRPr="00A21BEF" w:rsidRDefault="00AC4A90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Dodavatel může </w:t>
      </w:r>
      <w:r w:rsidR="004C6B39" w:rsidRPr="00A21BEF">
        <w:rPr>
          <w:rFonts w:ascii="Open Sans" w:hAnsi="Open Sans" w:cs="Open Sans"/>
        </w:rPr>
        <w:t xml:space="preserve">ekonomickou </w:t>
      </w:r>
      <w:r w:rsidRPr="00A21BEF">
        <w:rPr>
          <w:rFonts w:ascii="Open Sans" w:hAnsi="Open Sans" w:cs="Open Sans"/>
        </w:rPr>
        <w:t>kvalifikac</w:t>
      </w:r>
      <w:r w:rsidR="004C6B39" w:rsidRPr="00A21BEF">
        <w:rPr>
          <w:rFonts w:ascii="Open Sans" w:hAnsi="Open Sans" w:cs="Open Sans"/>
        </w:rPr>
        <w:t>i</w:t>
      </w:r>
      <w:r w:rsidR="00775FCA" w:rsidRPr="00A21BEF">
        <w:rPr>
          <w:rFonts w:ascii="Open Sans" w:hAnsi="Open Sans" w:cs="Open Sans"/>
        </w:rPr>
        <w:t xml:space="preserve">, </w:t>
      </w:r>
      <w:r w:rsidRPr="00A21BEF">
        <w:rPr>
          <w:rFonts w:ascii="Open Sans" w:hAnsi="Open Sans" w:cs="Open Sans"/>
        </w:rPr>
        <w:t>technick</w:t>
      </w:r>
      <w:r w:rsidR="004C6B39" w:rsidRPr="00A21BEF">
        <w:rPr>
          <w:rFonts w:ascii="Open Sans" w:hAnsi="Open Sans" w:cs="Open Sans"/>
        </w:rPr>
        <w:t>ou</w:t>
      </w:r>
      <w:r w:rsidRPr="00A21BEF">
        <w:rPr>
          <w:rFonts w:ascii="Open Sans" w:hAnsi="Open Sans" w:cs="Open Sans"/>
        </w:rPr>
        <w:t xml:space="preserve"> kvalifikac</w:t>
      </w:r>
      <w:r w:rsidR="004C6B39" w:rsidRPr="00A21BEF">
        <w:rPr>
          <w:rFonts w:ascii="Open Sans" w:hAnsi="Open Sans" w:cs="Open Sans"/>
        </w:rPr>
        <w:t>i</w:t>
      </w:r>
      <w:r w:rsidRPr="00A21BEF">
        <w:rPr>
          <w:rFonts w:ascii="Open Sans" w:hAnsi="Open Sans" w:cs="Open Sans"/>
        </w:rPr>
        <w:t xml:space="preserve"> nebo profesní způsobilost s výjimkou kritéria podle § 77 odst. 1 Zákona požadovan</w:t>
      </w:r>
      <w:r w:rsidR="004C6B39" w:rsidRPr="00A21BEF">
        <w:rPr>
          <w:rFonts w:ascii="Open Sans" w:hAnsi="Open Sans" w:cs="Open Sans"/>
        </w:rPr>
        <w:t>ou</w:t>
      </w:r>
      <w:r w:rsidRPr="00A21BEF">
        <w:rPr>
          <w:rFonts w:ascii="Open Sans" w:hAnsi="Open Sans" w:cs="Open Sans"/>
        </w:rPr>
        <w:t xml:space="preserve"> zadavatelem </w:t>
      </w:r>
      <w:r w:rsidR="004C6B39" w:rsidRPr="00A21BEF">
        <w:rPr>
          <w:rFonts w:ascii="Open Sans" w:hAnsi="Open Sans" w:cs="Open Sans"/>
        </w:rPr>
        <w:t xml:space="preserve">prokázat </w:t>
      </w:r>
      <w:r w:rsidRPr="00A21BEF">
        <w:rPr>
          <w:rFonts w:ascii="Open Sans" w:hAnsi="Open Sans" w:cs="Open Sans"/>
        </w:rPr>
        <w:t>pros</w:t>
      </w:r>
      <w:r w:rsidR="00D87F83" w:rsidRPr="00A21BEF">
        <w:rPr>
          <w:rFonts w:ascii="Open Sans" w:hAnsi="Open Sans" w:cs="Open Sans"/>
        </w:rPr>
        <w:t>t</w:t>
      </w:r>
      <w:r w:rsidRPr="00A21BEF">
        <w:rPr>
          <w:rFonts w:ascii="Open Sans" w:hAnsi="Open Sans" w:cs="Open Sans"/>
        </w:rPr>
        <w:t>řednictvím jiných osob. Dodavatel je v takovém případě povinen zadavateli předložit:</w:t>
      </w:r>
    </w:p>
    <w:p w14:paraId="22189419" w14:textId="77777777" w:rsidR="00AC4A90" w:rsidRPr="00A21BEF" w:rsidRDefault="00AC4A90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a) doklady prokazující splnění profesní způsobilosti podle § 77 odst. 1 Zákona jinou osobou, </w:t>
      </w:r>
    </w:p>
    <w:p w14:paraId="2218941A" w14:textId="77777777" w:rsidR="00AC4A90" w:rsidRPr="00A21BEF" w:rsidRDefault="00AC4A90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b) doklady prokazující splnění chybějící části kvalifikace prostřednictvím jiné osoby, </w:t>
      </w:r>
    </w:p>
    <w:p w14:paraId="2218941B" w14:textId="77777777" w:rsidR="00AC4A90" w:rsidRPr="00A21BEF" w:rsidRDefault="00AC4A90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c) doklady o splnění základní způsobilosti podle § 74 Zákona jinou osobou a </w:t>
      </w:r>
    </w:p>
    <w:p w14:paraId="2218941D" w14:textId="4A1EA582" w:rsidR="00AC4A90" w:rsidRPr="00A21BEF" w:rsidRDefault="00AC4A90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 xml:space="preserve">d) </w:t>
      </w:r>
      <w:r w:rsidR="003C4745" w:rsidRPr="00A21BEF">
        <w:rPr>
          <w:rFonts w:ascii="Open Sans" w:hAnsi="Open Sans" w:cs="Open Sans"/>
        </w:rPr>
        <w:t>smlouvu nebo jinou osobou podepsané potvrzení o její existenci, jejímž obsahem je závazek jiné osoby k poskytnutí plnění určeného k plnění veřejné zakázky nebo k</w:t>
      </w:r>
      <w:r w:rsidR="00611BE0" w:rsidRPr="00A21BEF">
        <w:rPr>
          <w:rFonts w:ascii="Open Sans" w:hAnsi="Open Sans" w:cs="Open Sans"/>
        </w:rPr>
        <w:t> </w:t>
      </w:r>
      <w:r w:rsidR="003C4745" w:rsidRPr="00A21BEF">
        <w:rPr>
          <w:rFonts w:ascii="Open Sans" w:hAnsi="Open Sans" w:cs="Open Sans"/>
        </w:rPr>
        <w:t>poskytnutí věcí nebo práv, s nimiž bude dodavatel oprávněn disponovat při plnění veřejné zakázky, a to alespoň v rozsahu, v jakém jiná osoba prokázala kvalifikaci za dodavatele.</w:t>
      </w:r>
    </w:p>
    <w:p w14:paraId="2F98AF63" w14:textId="29D83A5F" w:rsidR="0048171D" w:rsidRPr="00A21BEF" w:rsidRDefault="0048171D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Má se za to, že požadavek podle písm. d) je splněn, pokud z obsahu smlouvy nebo potvrzení o její existenci podle odstavce 1 písm. d) vyplývá závazek jiné osoby plnit veřejnou zakázku společně a nerozdílně s dodavatelem.</w:t>
      </w:r>
    </w:p>
    <w:p w14:paraId="2218941F" w14:textId="4FAC1060" w:rsidR="00D32557" w:rsidRPr="00A21BEF" w:rsidRDefault="0048171D" w:rsidP="00D87F83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  <w:b/>
          <w:bCs/>
        </w:rPr>
        <w:t>Prokazuje-li však dodavatel prostřednictvím jiné osoby kvalifikaci</w:t>
      </w:r>
      <w:r w:rsidRPr="00A21BEF">
        <w:rPr>
          <w:rFonts w:ascii="Open Sans" w:hAnsi="Open Sans" w:cs="Open Sans"/>
        </w:rPr>
        <w:t xml:space="preserve">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</w:t>
      </w:r>
      <w:r w:rsidR="00AC4A90" w:rsidRPr="00A21BEF">
        <w:rPr>
          <w:rFonts w:ascii="Open Sans" w:hAnsi="Open Sans" w:cs="Open Sans"/>
        </w:rPr>
        <w:t xml:space="preserve">. </w:t>
      </w:r>
    </w:p>
    <w:p w14:paraId="22189421" w14:textId="73ECB560" w:rsidR="00E0408A" w:rsidRPr="00A21BEF" w:rsidRDefault="003D6976" w:rsidP="00341A88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NABÍDKA </w:t>
      </w:r>
      <w:r w:rsidR="000F39A6" w:rsidRPr="00A21BEF">
        <w:rPr>
          <w:rFonts w:ascii="Open Sans" w:hAnsi="Open Sans" w:cs="Open Sans"/>
        </w:rPr>
        <w:t>ÚČASTNÍKA ŘÍZENÍ</w:t>
      </w:r>
    </w:p>
    <w:p w14:paraId="22189423" w14:textId="599004DE" w:rsidR="00E0408A" w:rsidRPr="00A21BEF" w:rsidRDefault="00E0408A" w:rsidP="002B2EBC">
      <w:pPr>
        <w:pStyle w:val="Nadpis2"/>
        <w:spacing w:before="24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Pojem nabídka</w:t>
      </w:r>
    </w:p>
    <w:p w14:paraId="22189425" w14:textId="12B57765" w:rsidR="00E0408A" w:rsidRPr="00A21BEF" w:rsidRDefault="00B3680A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Pod pojmem </w:t>
      </w:r>
      <w:r w:rsidRPr="00A21BEF">
        <w:rPr>
          <w:rFonts w:ascii="Open Sans" w:hAnsi="Open Sans" w:cs="Open Sans"/>
          <w:b/>
          <w:bCs/>
          <w:sz w:val="22"/>
          <w:szCs w:val="22"/>
        </w:rPr>
        <w:t>„nabídka“</w:t>
      </w:r>
      <w:r w:rsidRPr="00A21BEF">
        <w:rPr>
          <w:rFonts w:ascii="Open Sans" w:hAnsi="Open Sans" w:cs="Open Sans"/>
          <w:sz w:val="22"/>
          <w:szCs w:val="22"/>
        </w:rPr>
        <w:t xml:space="preserve"> se rozumí údaje nebo doklady, které dodavatel podal písemně Zadavateli na základě Zadávací dokumentace, zejména návrh smlouvy podepsaný osobou oprávněnou jednat jménem či za účastníka řízení a další Zadavatelem požadované dokumenty a doklady, zejména doklady, kterými účastník řízení prokazuje kvalifikaci</w:t>
      </w:r>
      <w:r w:rsidR="000E49FB" w:rsidRPr="00A21BEF">
        <w:rPr>
          <w:rFonts w:ascii="Open Sans" w:hAnsi="Open Sans" w:cs="Open Sans"/>
          <w:sz w:val="22"/>
          <w:szCs w:val="22"/>
        </w:rPr>
        <w:t>.</w:t>
      </w:r>
    </w:p>
    <w:p w14:paraId="22189427" w14:textId="5B591363" w:rsidR="00E0408A" w:rsidRPr="00A21BEF" w:rsidRDefault="00E0408A" w:rsidP="00B3680A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Forma a podoba nabídky</w:t>
      </w:r>
    </w:p>
    <w:p w14:paraId="22189428" w14:textId="7E0C3067" w:rsidR="00E0408A" w:rsidRPr="00A21BEF" w:rsidRDefault="00E0408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Nabídky Zadavatel požaduje podat </w:t>
      </w:r>
      <w:r w:rsidRPr="00A21BEF">
        <w:rPr>
          <w:rStyle w:val="FontStyle60"/>
          <w:rFonts w:ascii="Open Sans" w:hAnsi="Open Sans" w:cs="Open Sans"/>
          <w:b/>
          <w:sz w:val="22"/>
          <w:szCs w:val="22"/>
        </w:rPr>
        <w:t>v písemné formě</w:t>
      </w: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, </w:t>
      </w:r>
      <w:r w:rsidRPr="00A21BEF">
        <w:rPr>
          <w:rStyle w:val="FontStyle60"/>
          <w:rFonts w:ascii="Open Sans" w:hAnsi="Open Sans" w:cs="Open Sans"/>
          <w:b/>
          <w:sz w:val="22"/>
          <w:szCs w:val="22"/>
        </w:rPr>
        <w:t>v elektronické podobě</w:t>
      </w: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 (nikoliv listinné) </w:t>
      </w:r>
      <w:r w:rsidRPr="00A21BEF">
        <w:rPr>
          <w:rStyle w:val="FontStyle60"/>
          <w:rFonts w:ascii="Open Sans" w:hAnsi="Open Sans" w:cs="Open Sans"/>
          <w:b/>
          <w:sz w:val="22"/>
          <w:szCs w:val="22"/>
        </w:rPr>
        <w:t>pomocí elektronického nástroje E</w:t>
      </w:r>
      <w:r w:rsidR="007B4B4D" w:rsidRPr="00A21BEF">
        <w:rPr>
          <w:rStyle w:val="FontStyle60"/>
          <w:rFonts w:ascii="Open Sans" w:hAnsi="Open Sans" w:cs="Open Sans"/>
          <w:b/>
          <w:sz w:val="22"/>
          <w:szCs w:val="22"/>
        </w:rPr>
        <w:t>-</w:t>
      </w:r>
      <w:r w:rsidRPr="00A21BEF">
        <w:rPr>
          <w:rStyle w:val="FontStyle60"/>
          <w:rFonts w:ascii="Open Sans" w:hAnsi="Open Sans" w:cs="Open Sans"/>
          <w:b/>
          <w:sz w:val="22"/>
          <w:szCs w:val="22"/>
        </w:rPr>
        <w:t>ZAK</w:t>
      </w: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 dostupného na </w:t>
      </w:r>
      <w:r w:rsidR="00D97FBC" w:rsidRPr="00A21BEF">
        <w:rPr>
          <w:rStyle w:val="FontStyle60"/>
          <w:rFonts w:ascii="Open Sans" w:hAnsi="Open Sans" w:cs="Open Sans"/>
          <w:sz w:val="22"/>
          <w:szCs w:val="22"/>
        </w:rPr>
        <w:t> </w:t>
      </w:r>
      <w:bookmarkStart w:id="4" w:name="_Hlk203050300"/>
      <w:r w:rsidR="008D6BF3" w:rsidRPr="00A21BEF">
        <w:rPr>
          <w:rFonts w:ascii="Open Sans" w:hAnsi="Open Sans" w:cs="Open Sans"/>
          <w:b/>
          <w:bCs/>
          <w:sz w:val="22"/>
          <w:szCs w:val="22"/>
        </w:rPr>
        <w:fldChar w:fldCharType="begin"/>
      </w:r>
      <w:r w:rsidR="008D6BF3" w:rsidRPr="00A21BEF">
        <w:rPr>
          <w:rFonts w:ascii="Open Sans" w:hAnsi="Open Sans" w:cs="Open Sans"/>
          <w:b/>
          <w:bCs/>
          <w:sz w:val="22"/>
          <w:szCs w:val="22"/>
        </w:rPr>
        <w:instrText>HYPERLINK "https://zakazky.ostrov.cz/"</w:instrText>
      </w:r>
      <w:r w:rsidR="008D6BF3" w:rsidRPr="00A21BEF">
        <w:rPr>
          <w:rFonts w:ascii="Open Sans" w:hAnsi="Open Sans" w:cs="Open Sans"/>
          <w:b/>
          <w:bCs/>
          <w:sz w:val="22"/>
          <w:szCs w:val="22"/>
        </w:rPr>
      </w:r>
      <w:r w:rsidR="008D6BF3" w:rsidRPr="00A21BEF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="008D6BF3" w:rsidRPr="00A21BEF">
        <w:rPr>
          <w:rStyle w:val="Hypertextovodkaz"/>
          <w:rFonts w:ascii="Open Sans" w:hAnsi="Open Sans" w:cs="Open Sans"/>
          <w:b/>
          <w:bCs/>
          <w:sz w:val="22"/>
          <w:szCs w:val="22"/>
        </w:rPr>
        <w:t>https://zakazky.ostrov.cz/</w:t>
      </w:r>
      <w:r w:rsidR="008D6BF3" w:rsidRPr="00A21BEF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End w:id="4"/>
      <w:r w:rsidRPr="00A21BEF">
        <w:rPr>
          <w:rFonts w:ascii="Open Sans" w:hAnsi="Open Sans" w:cs="Open Sans"/>
          <w:b/>
          <w:sz w:val="22"/>
          <w:szCs w:val="22"/>
        </w:rPr>
        <w:t>.</w:t>
      </w:r>
    </w:p>
    <w:p w14:paraId="22189429" w14:textId="77777777" w:rsidR="00D32557" w:rsidRPr="00A21BEF" w:rsidRDefault="00D32557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A" w14:textId="77777777" w:rsidR="00E0408A" w:rsidRPr="00A21BEF" w:rsidRDefault="001654A3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A21BEF">
        <w:rPr>
          <w:rFonts w:ascii="Open Sans" w:hAnsi="Open Sans" w:cs="Open Sans"/>
          <w:b/>
          <w:sz w:val="22"/>
          <w:szCs w:val="22"/>
        </w:rPr>
        <w:t>Nabídka musí být zpracována v českém nebo slovenském jazyce.</w:t>
      </w:r>
    </w:p>
    <w:p w14:paraId="2218942B" w14:textId="77777777" w:rsidR="00FB001A" w:rsidRPr="00A21BEF" w:rsidRDefault="00FB001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D" w14:textId="5F42E3E3" w:rsidR="00FB001A" w:rsidRPr="00A21BEF" w:rsidRDefault="00FB001A" w:rsidP="00D87F83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  <w:sz w:val="22"/>
          <w:szCs w:val="22"/>
        </w:rPr>
      </w:pPr>
      <w:r w:rsidRPr="00A21BEF">
        <w:rPr>
          <w:rFonts w:ascii="Open Sans" w:hAnsi="Open Sans" w:cs="Open Sans"/>
          <w:bCs/>
          <w:sz w:val="22"/>
          <w:szCs w:val="22"/>
        </w:rPr>
        <w:t>Zadava</w:t>
      </w:r>
      <w:r w:rsidR="00AE0258" w:rsidRPr="00A21BEF">
        <w:rPr>
          <w:rFonts w:ascii="Open Sans" w:hAnsi="Open Sans" w:cs="Open Sans"/>
          <w:bCs/>
          <w:sz w:val="22"/>
          <w:szCs w:val="22"/>
        </w:rPr>
        <w:t>tel doporučuje, aby</w:t>
      </w:r>
      <w:r w:rsidRPr="00A21BEF">
        <w:rPr>
          <w:rFonts w:ascii="Open Sans" w:hAnsi="Open Sans" w:cs="Open Sans"/>
          <w:bCs/>
          <w:sz w:val="22"/>
          <w:szCs w:val="22"/>
        </w:rPr>
        <w:t xml:space="preserve"> nabídka sestávala ze dvou souborů:</w:t>
      </w:r>
    </w:p>
    <w:p w14:paraId="2218942E" w14:textId="109B1AF9" w:rsidR="00FB001A" w:rsidRPr="00A21BEF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b/>
          <w:sz w:val="22"/>
          <w:szCs w:val="22"/>
        </w:rPr>
        <w:t xml:space="preserve">Kvalifikace – </w:t>
      </w:r>
      <w:r w:rsidRPr="00A21BEF">
        <w:rPr>
          <w:rFonts w:ascii="Open Sans" w:hAnsi="Open Sans" w:cs="Open Sans"/>
          <w:bCs/>
          <w:sz w:val="22"/>
          <w:szCs w:val="22"/>
        </w:rPr>
        <w:t>obsahuje</w:t>
      </w:r>
      <w:r w:rsidR="00FB001A" w:rsidRPr="00A21BEF">
        <w:rPr>
          <w:rFonts w:ascii="Open Sans" w:hAnsi="Open Sans" w:cs="Open Sans"/>
          <w:sz w:val="22"/>
          <w:szCs w:val="22"/>
        </w:rPr>
        <w:t xml:space="preserve"> kvalifikační doklady dle bodu 7 Zadávací dokumentace.</w:t>
      </w:r>
    </w:p>
    <w:p w14:paraId="2218942F" w14:textId="4639344A" w:rsidR="00FB001A" w:rsidRPr="00A21BEF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b/>
          <w:sz w:val="22"/>
          <w:szCs w:val="22"/>
        </w:rPr>
      </w:pPr>
      <w:r w:rsidRPr="00A21BEF">
        <w:rPr>
          <w:rFonts w:ascii="Open Sans" w:hAnsi="Open Sans" w:cs="Open Sans"/>
          <w:b/>
          <w:sz w:val="22"/>
          <w:szCs w:val="22"/>
        </w:rPr>
        <w:t xml:space="preserve">Nabídka – </w:t>
      </w:r>
      <w:r w:rsidRPr="00A21BEF">
        <w:rPr>
          <w:rFonts w:ascii="Open Sans" w:hAnsi="Open Sans" w:cs="Open Sans"/>
          <w:bCs/>
          <w:sz w:val="22"/>
          <w:szCs w:val="22"/>
        </w:rPr>
        <w:t>obsahuje</w:t>
      </w:r>
      <w:r w:rsidR="00FB001A" w:rsidRPr="00A21BEF">
        <w:rPr>
          <w:rFonts w:ascii="Open Sans" w:hAnsi="Open Sans" w:cs="Open Sans"/>
          <w:sz w:val="22"/>
          <w:szCs w:val="22"/>
        </w:rPr>
        <w:t xml:space="preserve"> vlastní nabídku a další doklady dle bodu 8 Zadávací dokumentace, mimo kvalifikační doklady dle bodu 7 Zadávací dokumentace.</w:t>
      </w:r>
    </w:p>
    <w:p w14:paraId="22189432" w14:textId="75CC9BF0" w:rsidR="005D26DE" w:rsidRPr="00A21BEF" w:rsidRDefault="00293D62" w:rsidP="000F390C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Obsah vlastní nabídky</w:t>
      </w:r>
    </w:p>
    <w:p w14:paraId="5810FD95" w14:textId="5510979E" w:rsidR="00091E6D" w:rsidRPr="00A21BEF" w:rsidRDefault="00497B9F" w:rsidP="004D4F1D">
      <w:pPr>
        <w:spacing w:after="12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Účastník vyplní návrh </w:t>
      </w:r>
      <w:r w:rsidR="00D575A6" w:rsidRPr="00A21BEF">
        <w:rPr>
          <w:rFonts w:ascii="Open Sans" w:hAnsi="Open Sans" w:cs="Open Sans"/>
        </w:rPr>
        <w:t>S</w:t>
      </w:r>
      <w:r w:rsidRPr="00A21BEF">
        <w:rPr>
          <w:rFonts w:ascii="Open Sans" w:hAnsi="Open Sans" w:cs="Open Sans"/>
        </w:rPr>
        <w:t xml:space="preserve">mlouvy, která je přílohou </w:t>
      </w:r>
      <w:r w:rsidR="00D575A6" w:rsidRPr="00A21BEF">
        <w:rPr>
          <w:rFonts w:ascii="Open Sans" w:hAnsi="Open Sans" w:cs="Open Sans"/>
        </w:rPr>
        <w:t xml:space="preserve">č. </w:t>
      </w:r>
      <w:r w:rsidR="003E3949" w:rsidRPr="00A21BEF">
        <w:rPr>
          <w:rFonts w:ascii="Open Sans" w:hAnsi="Open Sans" w:cs="Open Sans"/>
        </w:rPr>
        <w:t>3</w:t>
      </w:r>
      <w:r w:rsidRPr="00A21BEF">
        <w:rPr>
          <w:rFonts w:ascii="Open Sans" w:hAnsi="Open Sans" w:cs="Open Sans"/>
        </w:rPr>
        <w:t xml:space="preserve"> této Zadávací dokumentace. Účastník řízení do návrhu smlouvy doplní své identifikační údaje</w:t>
      </w:r>
      <w:r w:rsidR="004D4F1D" w:rsidRPr="00A21BEF">
        <w:rPr>
          <w:rFonts w:ascii="Open Sans" w:hAnsi="Open Sans" w:cs="Open Sans"/>
        </w:rPr>
        <w:t xml:space="preserve"> a n</w:t>
      </w:r>
      <w:r w:rsidR="00091E6D" w:rsidRPr="00A21BEF">
        <w:rPr>
          <w:rFonts w:ascii="Open Sans" w:hAnsi="Open Sans" w:cs="Open Sans"/>
        </w:rPr>
        <w:t>abídkovou cenu</w:t>
      </w:r>
      <w:r w:rsidR="00B958F7" w:rsidRPr="00A21BEF">
        <w:rPr>
          <w:rFonts w:ascii="Open Sans" w:hAnsi="Open Sans" w:cs="Open Sans"/>
        </w:rPr>
        <w:t>.</w:t>
      </w:r>
    </w:p>
    <w:p w14:paraId="24146AC4" w14:textId="4283C21D" w:rsidR="00091E6D" w:rsidRPr="00A21BEF" w:rsidRDefault="00091E6D" w:rsidP="00A91156">
      <w:pPr>
        <w:spacing w:after="12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Zadavatel požaduje, aby součástí návrhu smlouvy byly následující přílohy:</w:t>
      </w:r>
    </w:p>
    <w:p w14:paraId="33E8DCCE" w14:textId="708DD5EF" w:rsidR="00EB7CFA" w:rsidRPr="00A21BEF" w:rsidRDefault="00EB7CFA" w:rsidP="00091E6D">
      <w:pPr>
        <w:pStyle w:val="Odstavecseseznamem"/>
        <w:numPr>
          <w:ilvl w:val="0"/>
          <w:numId w:val="11"/>
        </w:numPr>
        <w:spacing w:after="0"/>
        <w:jc w:val="both"/>
        <w:rPr>
          <w:rFonts w:ascii="Open Sans" w:hAnsi="Open Sans" w:cs="Open Sans"/>
          <w:b/>
          <w:bCs/>
        </w:rPr>
      </w:pPr>
      <w:r w:rsidRPr="00A21BEF">
        <w:rPr>
          <w:rFonts w:ascii="Open Sans" w:hAnsi="Open Sans" w:cs="Open Sans"/>
          <w:b/>
          <w:bCs/>
        </w:rPr>
        <w:t xml:space="preserve">příloha č. 2 – </w:t>
      </w:r>
      <w:r w:rsidR="003E3949" w:rsidRPr="00A21BEF">
        <w:rPr>
          <w:rFonts w:ascii="Open Sans" w:hAnsi="Open Sans" w:cs="Open Sans"/>
          <w:b/>
          <w:bCs/>
        </w:rPr>
        <w:t>Ceník čištění, zimní údržby</w:t>
      </w:r>
      <w:r w:rsidR="00F80761" w:rsidRPr="00A21BEF">
        <w:rPr>
          <w:rFonts w:ascii="Open Sans" w:hAnsi="Open Sans" w:cs="Open Sans"/>
          <w:b/>
          <w:bCs/>
        </w:rPr>
        <w:t xml:space="preserve"> (účastník vytvoří tuto přílohu vyplněním celé přílohy č. 2 zadávací dokumentace</w:t>
      </w:r>
      <w:r w:rsidR="00FA5826" w:rsidRPr="00A21BEF">
        <w:rPr>
          <w:rFonts w:ascii="Open Sans" w:hAnsi="Open Sans" w:cs="Open Sans"/>
          <w:b/>
          <w:bCs/>
        </w:rPr>
        <w:t>)</w:t>
      </w:r>
      <w:r w:rsidR="0067436F">
        <w:rPr>
          <w:rFonts w:ascii="Open Sans" w:hAnsi="Open Sans" w:cs="Open Sans"/>
          <w:b/>
          <w:bCs/>
        </w:rPr>
        <w:t xml:space="preserve">. </w:t>
      </w:r>
      <w:r w:rsidR="0067436F" w:rsidRPr="007D3B6D">
        <w:rPr>
          <w:rFonts w:ascii="Open Sans" w:hAnsi="Open Sans" w:cs="Open Sans"/>
          <w:b/>
          <w:bCs/>
          <w:u w:val="single"/>
        </w:rPr>
        <w:t xml:space="preserve">Uchazeč </w:t>
      </w:r>
      <w:r w:rsidR="007D3B6D" w:rsidRPr="007D3B6D">
        <w:rPr>
          <w:rFonts w:ascii="Open Sans" w:hAnsi="Open Sans" w:cs="Open Sans"/>
          <w:b/>
          <w:bCs/>
          <w:u w:val="single"/>
        </w:rPr>
        <w:t>provede nacenění</w:t>
      </w:r>
      <w:r w:rsidR="0067436F" w:rsidRPr="007D3B6D">
        <w:rPr>
          <w:rFonts w:ascii="Open Sans" w:hAnsi="Open Sans" w:cs="Open Sans"/>
          <w:b/>
          <w:bCs/>
          <w:u w:val="single"/>
        </w:rPr>
        <w:t xml:space="preserve"> jednotkov</w:t>
      </w:r>
      <w:r w:rsidR="007D3B6D" w:rsidRPr="007D3B6D">
        <w:rPr>
          <w:rFonts w:ascii="Open Sans" w:hAnsi="Open Sans" w:cs="Open Sans"/>
          <w:b/>
          <w:bCs/>
          <w:u w:val="single"/>
        </w:rPr>
        <w:t>ých cen na maximálně 2 desetinná místa!</w:t>
      </w:r>
    </w:p>
    <w:p w14:paraId="3CE7CB5A" w14:textId="5ADBBABB" w:rsidR="00551640" w:rsidRPr="00A21BEF" w:rsidRDefault="00091E6D" w:rsidP="001D0215">
      <w:pPr>
        <w:pStyle w:val="Odstavecseseznamem"/>
        <w:numPr>
          <w:ilvl w:val="0"/>
          <w:numId w:val="11"/>
        </w:numPr>
        <w:spacing w:after="0"/>
        <w:jc w:val="both"/>
        <w:rPr>
          <w:rFonts w:ascii="Open Sans" w:hAnsi="Open Sans" w:cs="Open Sans"/>
          <w:i/>
        </w:rPr>
      </w:pPr>
      <w:r w:rsidRPr="00A21BEF">
        <w:rPr>
          <w:rFonts w:ascii="Open Sans" w:hAnsi="Open Sans" w:cs="Open Sans"/>
          <w:i/>
        </w:rPr>
        <w:lastRenderedPageBreak/>
        <w:t xml:space="preserve">popřípadě i příloha č. </w:t>
      </w:r>
      <w:r w:rsidR="00F80761" w:rsidRPr="00A21BEF">
        <w:rPr>
          <w:rFonts w:ascii="Open Sans" w:hAnsi="Open Sans" w:cs="Open Sans"/>
          <w:i/>
        </w:rPr>
        <w:t>4</w:t>
      </w:r>
      <w:r w:rsidRPr="00A21BEF">
        <w:rPr>
          <w:rFonts w:ascii="Open Sans" w:hAnsi="Open Sans" w:cs="Open Sans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4BAB4BEA" w14:textId="77777777" w:rsidR="001D0215" w:rsidRPr="00A21BEF" w:rsidRDefault="001D0215" w:rsidP="001D0215">
      <w:pPr>
        <w:spacing w:after="0"/>
        <w:jc w:val="both"/>
        <w:rPr>
          <w:rFonts w:ascii="Open Sans" w:hAnsi="Open Sans" w:cs="Open Sans"/>
          <w:i/>
        </w:rPr>
      </w:pPr>
    </w:p>
    <w:p w14:paraId="5FD895EF" w14:textId="46DCC220" w:rsidR="001D0215" w:rsidRPr="00A21BEF" w:rsidRDefault="001D0215" w:rsidP="001D0215">
      <w:pPr>
        <w:spacing w:after="0"/>
        <w:jc w:val="both"/>
        <w:rPr>
          <w:rFonts w:ascii="Open Sans" w:hAnsi="Open Sans" w:cs="Open Sans"/>
          <w:iCs/>
        </w:rPr>
      </w:pPr>
      <w:r w:rsidRPr="00A21BEF">
        <w:rPr>
          <w:rFonts w:ascii="Open Sans" w:hAnsi="Open Sans" w:cs="Open Sans"/>
          <w:iCs/>
        </w:rPr>
        <w:t xml:space="preserve">Před uzavřením smlouvy budou doplněny přílohy č. 1 </w:t>
      </w:r>
      <w:r w:rsidR="009B3992" w:rsidRPr="00A21BEF">
        <w:rPr>
          <w:rFonts w:ascii="Open Sans" w:hAnsi="Open Sans" w:cs="Open Sans"/>
          <w:iCs/>
        </w:rPr>
        <w:t>a 3</w:t>
      </w:r>
      <w:r w:rsidR="00D33BB8" w:rsidRPr="00A21BEF">
        <w:rPr>
          <w:rFonts w:ascii="Open Sans" w:hAnsi="Open Sans" w:cs="Open Sans"/>
          <w:iCs/>
        </w:rPr>
        <w:t xml:space="preserve"> smlouvy na základě přílohy č. 1 zadávací dokumentace, resp. nabídky účastníky</w:t>
      </w:r>
    </w:p>
    <w:p w14:paraId="66E61384" w14:textId="77777777" w:rsidR="00F80761" w:rsidRPr="00A21BEF" w:rsidRDefault="00F80761" w:rsidP="00F80761">
      <w:pPr>
        <w:spacing w:after="0"/>
        <w:jc w:val="both"/>
        <w:rPr>
          <w:rFonts w:ascii="Open Sans" w:hAnsi="Open Sans" w:cs="Open Sans"/>
          <w:i/>
          <w:highlight w:val="cyan"/>
        </w:rPr>
      </w:pPr>
    </w:p>
    <w:p w14:paraId="7D9FAA5B" w14:textId="60BDEA2E" w:rsidR="00737A7F" w:rsidRPr="00A21BEF" w:rsidRDefault="00532AC0" w:rsidP="00160CBC">
      <w:pPr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Nepředložení dokladů o pojištění bude považováno za neposkytnutí řádné součinnosti potřebné k uzavření smlouvy v souladu s ustanovením § 122 odst. 8 ZZVZ.</w:t>
      </w:r>
    </w:p>
    <w:p w14:paraId="6204B63A" w14:textId="77777777" w:rsidR="00F91417" w:rsidRPr="00A21BEF" w:rsidRDefault="00F91417" w:rsidP="00F91417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Povinná součást nabídky – seznam poddodavatelů</w:t>
      </w:r>
    </w:p>
    <w:p w14:paraId="69CFC8D4" w14:textId="77777777" w:rsidR="00F91417" w:rsidRPr="00A21BEF" w:rsidRDefault="00F91417" w:rsidP="00F91417">
      <w:pPr>
        <w:rPr>
          <w:rFonts w:ascii="Open Sans" w:hAnsi="Open Sans" w:cs="Open Sans"/>
        </w:rPr>
      </w:pPr>
    </w:p>
    <w:p w14:paraId="63584D39" w14:textId="49CD9E9E" w:rsidR="00F91417" w:rsidRPr="00A21BEF" w:rsidRDefault="00F91417" w:rsidP="00F914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A21BEF">
        <w:rPr>
          <w:rFonts w:ascii="Open Sans" w:hAnsi="Open Sans" w:cs="Open Sans"/>
        </w:rPr>
        <w:t xml:space="preserve">V souladu s ustanovením § 105 odst. 1 Zákona zadavatel požaduje, aby účastník zadávacího řízení předložil </w:t>
      </w:r>
      <w:r w:rsidRPr="00A21BEF">
        <w:rPr>
          <w:rFonts w:ascii="Open Sans" w:hAnsi="Open Sans" w:cs="Open Sans"/>
          <w:color w:val="000000"/>
          <w:shd w:val="clear" w:color="auto" w:fill="FFFFFF"/>
        </w:rPr>
        <w:t xml:space="preserve">seznam poddodavatelů, pokud jsou účastníkovi zadávacího řízení známi a uvedl, kterou část veřejné zakázky bude každý z poddodavatelů plnit. </w:t>
      </w:r>
      <w:r w:rsidR="00572DDA" w:rsidRPr="00A21BEF">
        <w:rPr>
          <w:rFonts w:ascii="Open Sans" w:hAnsi="Open Sans" w:cs="Open Sans"/>
          <w:color w:val="000000"/>
          <w:shd w:val="clear" w:color="auto" w:fill="FFFFFF"/>
        </w:rPr>
        <w:t>Účastník může využít vzoru v příloze č. 4 zadávací dokumentace.</w:t>
      </w:r>
    </w:p>
    <w:p w14:paraId="1800A507" w14:textId="77777777" w:rsidR="00D9027E" w:rsidRPr="00A21BEF" w:rsidRDefault="00D9027E" w:rsidP="00F914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28BCB8A3" w14:textId="77777777" w:rsidR="00D9027E" w:rsidRPr="00A21BEF" w:rsidRDefault="00D9027E" w:rsidP="00D9027E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Povinná součást nabídky – čestná prohlášení</w:t>
      </w:r>
    </w:p>
    <w:p w14:paraId="6B040DE5" w14:textId="77777777" w:rsidR="00D9027E" w:rsidRPr="00A21BEF" w:rsidRDefault="00D9027E" w:rsidP="00D9027E">
      <w:pPr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br/>
        <w:t>Zadavatel požaduje, aby součástí nabídky byla vyplněná čestná prohlášení, které jsou součástí přílohy č. 4 zadávací dokumentace:</w:t>
      </w:r>
    </w:p>
    <w:p w14:paraId="1595EB60" w14:textId="77777777" w:rsidR="00D9027E" w:rsidRPr="00A21BEF" w:rsidRDefault="00D9027E" w:rsidP="00D9027E">
      <w:pPr>
        <w:pStyle w:val="Odstavecseseznamem"/>
        <w:numPr>
          <w:ilvl w:val="0"/>
          <w:numId w:val="46"/>
        </w:numPr>
        <w:suppressAutoHyphens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ČESTNÉ PROHLÁŠENÍ o opatřeních ve vztahu k mezinárodním sankcím přijatým Evropskou unií v souvislosti s ruskou agresí na území Ukrajiny vůči Rusku a Bělorusku</w:t>
      </w:r>
    </w:p>
    <w:p w14:paraId="33738BFB" w14:textId="77777777" w:rsidR="00D9027E" w:rsidRPr="00A21BEF" w:rsidRDefault="00D9027E" w:rsidP="00D9027E">
      <w:pPr>
        <w:pStyle w:val="Odstavecseseznamem"/>
        <w:numPr>
          <w:ilvl w:val="0"/>
          <w:numId w:val="46"/>
        </w:numPr>
        <w:suppressAutoHyphens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ČESTNÉ PROHLÁŠENÍ o neexistenci střetu zájmů.</w:t>
      </w:r>
    </w:p>
    <w:p w14:paraId="66496536" w14:textId="77777777" w:rsidR="00D9027E" w:rsidRPr="00A21BEF" w:rsidRDefault="00D9027E" w:rsidP="00F914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2D20E52D" w14:textId="77777777" w:rsidR="00F91417" w:rsidRPr="00A21BEF" w:rsidRDefault="00F91417" w:rsidP="00160CBC">
      <w:pPr>
        <w:jc w:val="both"/>
        <w:rPr>
          <w:rFonts w:ascii="Open Sans" w:hAnsi="Open Sans" w:cs="Open Sans"/>
        </w:rPr>
      </w:pPr>
    </w:p>
    <w:p w14:paraId="22189444" w14:textId="043ADAEE" w:rsidR="00751B89" w:rsidRPr="00A21BEF" w:rsidRDefault="00751B89" w:rsidP="00DF6278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Způsob podání nabídky a lhůta pro podání nabídky</w:t>
      </w:r>
    </w:p>
    <w:p w14:paraId="22189447" w14:textId="793D12B1" w:rsidR="000E49FB" w:rsidRPr="00A21BEF" w:rsidRDefault="000E49FB" w:rsidP="00C507BC">
      <w:pPr>
        <w:pStyle w:val="Normln0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Nabídky (včetně dokladů, které prokazují kvalifikaci) se podávají pouze elektronicky </w:t>
      </w:r>
      <w:r w:rsidR="00611BE0" w:rsidRPr="00A21BEF">
        <w:rPr>
          <w:rStyle w:val="FontStyle60"/>
          <w:rFonts w:ascii="Open Sans" w:hAnsi="Open Sans" w:cs="Open Sans"/>
          <w:sz w:val="22"/>
          <w:szCs w:val="22"/>
        </w:rPr>
        <w:t>po</w:t>
      </w:r>
      <w:r w:rsidRPr="00A21BEF">
        <w:rPr>
          <w:rStyle w:val="FontStyle60"/>
          <w:rFonts w:ascii="Open Sans" w:hAnsi="Open Sans" w:cs="Open Sans"/>
          <w:sz w:val="22"/>
          <w:szCs w:val="22"/>
        </w:rPr>
        <w:t>dle §</w:t>
      </w:r>
      <w:r w:rsidR="00611BE0" w:rsidRPr="00A21BEF">
        <w:rPr>
          <w:rStyle w:val="FontStyle60"/>
          <w:rFonts w:ascii="Open Sans" w:hAnsi="Open Sans" w:cs="Open Sans"/>
          <w:sz w:val="22"/>
          <w:szCs w:val="22"/>
        </w:rPr>
        <w:t> </w:t>
      </w:r>
      <w:r w:rsidRPr="00A21BEF">
        <w:rPr>
          <w:rStyle w:val="FontStyle60"/>
          <w:rFonts w:ascii="Open Sans" w:hAnsi="Open Sans" w:cs="Open Sans"/>
          <w:sz w:val="22"/>
          <w:szCs w:val="22"/>
        </w:rPr>
        <w:t xml:space="preserve">103 odst. 1 písm. c) Zákona pomocí elektronického nástroje E-ZAK </w:t>
      </w:r>
      <w:r w:rsidRPr="00A21BEF">
        <w:rPr>
          <w:rStyle w:val="FontStyle61"/>
          <w:rFonts w:ascii="Open Sans" w:hAnsi="Open Sans" w:cs="Open Sans"/>
          <w:b/>
          <w:sz w:val="22"/>
          <w:szCs w:val="22"/>
        </w:rPr>
        <w:t>(</w:t>
      </w:r>
      <w:hyperlink r:id="rId14" w:history="1">
        <w:r w:rsidR="00470D75" w:rsidRPr="00A21BEF">
          <w:rPr>
            <w:rStyle w:val="Hypertextovodkaz"/>
            <w:rFonts w:ascii="Open Sans" w:hAnsi="Open Sans" w:cs="Open Sans"/>
            <w:b/>
            <w:bCs/>
            <w:sz w:val="22"/>
            <w:szCs w:val="22"/>
          </w:rPr>
          <w:t>https://zakazky.ostrov.cz/</w:t>
        </w:r>
      </w:hyperlink>
      <w:r w:rsidRPr="00A21BEF">
        <w:rPr>
          <w:rStyle w:val="FontStyle61"/>
          <w:rFonts w:ascii="Open Sans" w:hAnsi="Open Sans" w:cs="Open Sans"/>
          <w:b/>
          <w:sz w:val="22"/>
          <w:szCs w:val="22"/>
        </w:rPr>
        <w:t>)</w:t>
      </w:r>
      <w:r w:rsidRPr="00A21BEF">
        <w:rPr>
          <w:rStyle w:val="FontStyle60"/>
          <w:rFonts w:ascii="Open Sans" w:hAnsi="Open Sans" w:cs="Open Sans"/>
          <w:sz w:val="22"/>
          <w:szCs w:val="22"/>
        </w:rPr>
        <w:t>.</w:t>
      </w:r>
    </w:p>
    <w:p w14:paraId="22189448" w14:textId="77777777" w:rsidR="000E49FB" w:rsidRPr="00156C7B" w:rsidRDefault="000E49FB" w:rsidP="000E49FB">
      <w:pPr>
        <w:pStyle w:val="Standard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2189449" w14:textId="16268821" w:rsidR="000E49FB" w:rsidRPr="00156C7B" w:rsidRDefault="00C507BC" w:rsidP="000E4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</w:rPr>
      </w:pPr>
      <w:r w:rsidRPr="00156C7B">
        <w:rPr>
          <w:rFonts w:ascii="Open Sans" w:hAnsi="Open Sans" w:cs="Open Sans"/>
          <w:b/>
          <w:bCs/>
          <w:sz w:val="22"/>
          <w:szCs w:val="22"/>
        </w:rPr>
        <w:t>Lhůta pro podání nabídek</w:t>
      </w:r>
      <w:r w:rsidRPr="00156C7B">
        <w:rPr>
          <w:rStyle w:val="FontStyle60"/>
          <w:rFonts w:ascii="Open Sans" w:hAnsi="Open Sans" w:cs="Open Sans"/>
          <w:b/>
          <w:bCs/>
          <w:sz w:val="22"/>
          <w:szCs w:val="22"/>
        </w:rPr>
        <w:t xml:space="preserve"> </w:t>
      </w:r>
      <w:r w:rsidRPr="00156C7B">
        <w:rPr>
          <w:rFonts w:ascii="Open Sans" w:hAnsi="Open Sans" w:cs="Open Sans"/>
          <w:b/>
          <w:bCs/>
          <w:sz w:val="22"/>
          <w:szCs w:val="22"/>
        </w:rPr>
        <w:t xml:space="preserve">skončí </w:t>
      </w:r>
      <w:r w:rsidR="00156C7B" w:rsidRPr="00156C7B">
        <w:rPr>
          <w:rFonts w:ascii="Open Sans" w:hAnsi="Open Sans" w:cs="Open Sans"/>
          <w:b/>
          <w:bCs/>
          <w:sz w:val="22"/>
          <w:szCs w:val="22"/>
        </w:rPr>
        <w:t>23</w:t>
      </w:r>
      <w:r w:rsidR="008A69FE" w:rsidRPr="00156C7B">
        <w:rPr>
          <w:rFonts w:ascii="Open Sans" w:hAnsi="Open Sans" w:cs="Open Sans"/>
          <w:b/>
          <w:bCs/>
          <w:sz w:val="22"/>
          <w:szCs w:val="22"/>
        </w:rPr>
        <w:t xml:space="preserve">. </w:t>
      </w:r>
      <w:r w:rsidR="00156C7B" w:rsidRPr="00156C7B">
        <w:rPr>
          <w:rFonts w:ascii="Open Sans" w:hAnsi="Open Sans" w:cs="Open Sans"/>
          <w:b/>
          <w:bCs/>
          <w:sz w:val="22"/>
          <w:szCs w:val="22"/>
        </w:rPr>
        <w:t>09</w:t>
      </w:r>
      <w:r w:rsidR="000E49FB" w:rsidRPr="00156C7B">
        <w:rPr>
          <w:rFonts w:ascii="Open Sans" w:hAnsi="Open Sans" w:cs="Open Sans"/>
          <w:b/>
          <w:bCs/>
          <w:sz w:val="22"/>
          <w:szCs w:val="22"/>
        </w:rPr>
        <w:t>. 20</w:t>
      </w:r>
      <w:r w:rsidR="00FF6D11" w:rsidRPr="00156C7B">
        <w:rPr>
          <w:rFonts w:ascii="Open Sans" w:hAnsi="Open Sans" w:cs="Open Sans"/>
          <w:b/>
          <w:bCs/>
          <w:sz w:val="22"/>
          <w:szCs w:val="22"/>
        </w:rPr>
        <w:t>2</w:t>
      </w:r>
      <w:r w:rsidR="00470D75" w:rsidRPr="00156C7B">
        <w:rPr>
          <w:rFonts w:ascii="Open Sans" w:hAnsi="Open Sans" w:cs="Open Sans"/>
          <w:b/>
          <w:bCs/>
          <w:sz w:val="22"/>
          <w:szCs w:val="22"/>
        </w:rPr>
        <w:t>5</w:t>
      </w:r>
      <w:r w:rsidR="000E49FB" w:rsidRPr="00156C7B">
        <w:rPr>
          <w:rFonts w:ascii="Open Sans" w:hAnsi="Open Sans" w:cs="Open Sans"/>
          <w:b/>
          <w:bCs/>
          <w:sz w:val="22"/>
          <w:szCs w:val="22"/>
        </w:rPr>
        <w:t xml:space="preserve"> v</w:t>
      </w:r>
      <w:r w:rsidR="00FA5826" w:rsidRPr="00156C7B">
        <w:rPr>
          <w:rFonts w:ascii="Open Sans" w:hAnsi="Open Sans" w:cs="Open Sans"/>
          <w:b/>
          <w:bCs/>
          <w:sz w:val="22"/>
          <w:szCs w:val="22"/>
        </w:rPr>
        <w:t>e</w:t>
      </w:r>
      <w:r w:rsidR="000E49FB" w:rsidRPr="00156C7B">
        <w:rPr>
          <w:rFonts w:ascii="Open Sans" w:hAnsi="Open Sans" w:cs="Open Sans"/>
          <w:b/>
          <w:bCs/>
          <w:sz w:val="22"/>
          <w:szCs w:val="22"/>
        </w:rPr>
        <w:t> </w:t>
      </w:r>
      <w:r w:rsidR="00156C7B" w:rsidRPr="00156C7B">
        <w:rPr>
          <w:rFonts w:ascii="Open Sans" w:hAnsi="Open Sans" w:cs="Open Sans"/>
          <w:b/>
          <w:bCs/>
          <w:sz w:val="22"/>
          <w:szCs w:val="22"/>
        </w:rPr>
        <w:t>10</w:t>
      </w:r>
      <w:r w:rsidR="000E49FB" w:rsidRPr="00156C7B">
        <w:rPr>
          <w:rFonts w:ascii="Open Sans" w:hAnsi="Open Sans" w:cs="Open Sans"/>
          <w:b/>
          <w:bCs/>
          <w:sz w:val="22"/>
          <w:szCs w:val="22"/>
        </w:rPr>
        <w:t>.00 hodin.</w:t>
      </w:r>
    </w:p>
    <w:p w14:paraId="2218944A" w14:textId="77777777" w:rsidR="001E1F2D" w:rsidRPr="00A21BEF" w:rsidRDefault="001E1F2D" w:rsidP="001E1F2D">
      <w:pPr>
        <w:pStyle w:val="Nadpis1"/>
        <w:numPr>
          <w:ilvl w:val="0"/>
          <w:numId w:val="0"/>
        </w:numPr>
        <w:spacing w:before="0"/>
        <w:rPr>
          <w:rFonts w:ascii="Open Sans" w:hAnsi="Open Sans" w:cs="Open Sans"/>
        </w:rPr>
      </w:pPr>
    </w:p>
    <w:p w14:paraId="2218944C" w14:textId="4110ED2B" w:rsidR="00D52845" w:rsidRPr="00A21BEF" w:rsidRDefault="004B09DB" w:rsidP="00C507BC">
      <w:pPr>
        <w:pStyle w:val="Nadpis1"/>
        <w:spacing w:before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</w:t>
      </w:r>
      <w:r w:rsidR="003D6976" w:rsidRPr="00A21BEF">
        <w:rPr>
          <w:rFonts w:ascii="Open Sans" w:hAnsi="Open Sans" w:cs="Open Sans"/>
        </w:rPr>
        <w:t>OSOUZENÍ A HODNOCENÍ NABÍDKY</w:t>
      </w:r>
    </w:p>
    <w:p w14:paraId="2218944D" w14:textId="5FAFFD89" w:rsidR="000E49FB" w:rsidRPr="00A21BEF" w:rsidRDefault="000E49FB" w:rsidP="000E49FB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Posouzení nabídek provede </w:t>
      </w:r>
      <w:r w:rsidR="00C507BC" w:rsidRPr="00A21BEF">
        <w:rPr>
          <w:rFonts w:ascii="Open Sans" w:hAnsi="Open Sans" w:cs="Open Sans"/>
        </w:rPr>
        <w:t>hodnoticí komise jmenovaná Z</w:t>
      </w:r>
      <w:r w:rsidRPr="00A21BEF">
        <w:rPr>
          <w:rFonts w:ascii="Open Sans" w:hAnsi="Open Sans" w:cs="Open Sans"/>
        </w:rPr>
        <w:t>adavatel</w:t>
      </w:r>
      <w:r w:rsidR="00C507BC" w:rsidRPr="00A21BEF">
        <w:rPr>
          <w:rFonts w:ascii="Open Sans" w:hAnsi="Open Sans" w:cs="Open Sans"/>
        </w:rPr>
        <w:t>em</w:t>
      </w:r>
      <w:r w:rsidRPr="00A21BEF">
        <w:rPr>
          <w:rFonts w:ascii="Open Sans" w:hAnsi="Open Sans" w:cs="Open Sans"/>
        </w:rPr>
        <w:t xml:space="preserve">. </w:t>
      </w:r>
    </w:p>
    <w:p w14:paraId="2218944E" w14:textId="77777777" w:rsidR="000E49FB" w:rsidRPr="00A21BEF" w:rsidRDefault="000E49FB" w:rsidP="000E49FB">
      <w:pPr>
        <w:spacing w:after="0"/>
        <w:jc w:val="both"/>
        <w:rPr>
          <w:rFonts w:ascii="Open Sans" w:hAnsi="Open Sans" w:cs="Open Sans"/>
        </w:rPr>
      </w:pPr>
    </w:p>
    <w:p w14:paraId="2218944F" w14:textId="762D621E" w:rsidR="000E49FB" w:rsidRPr="00A21BEF" w:rsidRDefault="000E49FB" w:rsidP="000E49FB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 xml:space="preserve">Zadavatel stanovuje základní hodnotící </w:t>
      </w:r>
      <w:r w:rsidR="00D63E33" w:rsidRPr="00A21BEF">
        <w:rPr>
          <w:rFonts w:ascii="Open Sans" w:hAnsi="Open Sans" w:cs="Open Sans"/>
        </w:rPr>
        <w:t>kritérium – ekonomická</w:t>
      </w:r>
      <w:r w:rsidRPr="00A21BEF">
        <w:rPr>
          <w:rFonts w:ascii="Open Sans" w:hAnsi="Open Sans" w:cs="Open Sans"/>
          <w:b/>
        </w:rPr>
        <w:t xml:space="preserve"> výhodnost nabídky </w:t>
      </w:r>
      <w:r w:rsidR="00BB029B" w:rsidRPr="00A21BEF">
        <w:rPr>
          <w:rFonts w:ascii="Open Sans" w:hAnsi="Open Sans" w:cs="Open Sans"/>
        </w:rPr>
        <w:t>(</w:t>
      </w:r>
      <w:r w:rsidRPr="00A21BEF">
        <w:rPr>
          <w:rFonts w:ascii="Open Sans" w:hAnsi="Open Sans" w:cs="Open Sans"/>
        </w:rPr>
        <w:t>§</w:t>
      </w:r>
      <w:r w:rsidR="00BB029B" w:rsidRPr="00A21BEF">
        <w:rPr>
          <w:rFonts w:ascii="Open Sans" w:hAnsi="Open Sans" w:cs="Open Sans"/>
        </w:rPr>
        <w:t> </w:t>
      </w:r>
      <w:r w:rsidRPr="00A21BEF">
        <w:rPr>
          <w:rFonts w:ascii="Open Sans" w:hAnsi="Open Sans" w:cs="Open Sans"/>
        </w:rPr>
        <w:t>114 Zákona</w:t>
      </w:r>
      <w:r w:rsidR="00BB029B" w:rsidRPr="00A21BEF">
        <w:rPr>
          <w:rFonts w:ascii="Open Sans" w:hAnsi="Open Sans" w:cs="Open Sans"/>
        </w:rPr>
        <w:t>)</w:t>
      </w:r>
      <w:r w:rsidRPr="00A21BEF">
        <w:rPr>
          <w:rFonts w:ascii="Open Sans" w:hAnsi="Open Sans" w:cs="Open Sans"/>
        </w:rPr>
        <w:t>.</w:t>
      </w:r>
    </w:p>
    <w:p w14:paraId="22189450" w14:textId="77777777" w:rsidR="000E49FB" w:rsidRPr="00A21BEF" w:rsidRDefault="000E49FB" w:rsidP="000E49FB">
      <w:pPr>
        <w:spacing w:after="0"/>
        <w:jc w:val="both"/>
        <w:rPr>
          <w:rFonts w:ascii="Open Sans" w:hAnsi="Open Sans" w:cs="Open Sans"/>
          <w:highlight w:val="cyan"/>
        </w:rPr>
      </w:pPr>
    </w:p>
    <w:p w14:paraId="02344EFB" w14:textId="55F768D5" w:rsidR="00446956" w:rsidRPr="00A21BEF" w:rsidRDefault="00E61C43" w:rsidP="00446956">
      <w:pPr>
        <w:spacing w:after="0"/>
        <w:jc w:val="both"/>
        <w:rPr>
          <w:rFonts w:ascii="Open Sans" w:hAnsi="Open Sans" w:cs="Open Sans"/>
          <w:b/>
          <w:bCs/>
        </w:rPr>
      </w:pPr>
      <w:bookmarkStart w:id="5" w:name="_Hlk171604285"/>
      <w:r w:rsidRPr="00A21BEF">
        <w:rPr>
          <w:rFonts w:ascii="Open Sans" w:hAnsi="Open Sans" w:cs="Open Sans"/>
          <w:b/>
          <w:bCs/>
        </w:rPr>
        <w:t>Zadavatel v rámci ekonomické výhodnosti nabídky bude hodnotit pouze nabídko</w:t>
      </w:r>
      <w:r w:rsidR="00AD64B7" w:rsidRPr="00A21BEF">
        <w:rPr>
          <w:rFonts w:ascii="Open Sans" w:hAnsi="Open Sans" w:cs="Open Sans"/>
          <w:b/>
          <w:bCs/>
        </w:rPr>
        <w:t>vo</w:t>
      </w:r>
      <w:r w:rsidRPr="00A21BEF">
        <w:rPr>
          <w:rFonts w:ascii="Open Sans" w:hAnsi="Open Sans" w:cs="Open Sans"/>
          <w:b/>
          <w:bCs/>
        </w:rPr>
        <w:t>u cenu bez DPH</w:t>
      </w:r>
      <w:bookmarkEnd w:id="5"/>
      <w:r w:rsidRPr="00A21BEF">
        <w:rPr>
          <w:rFonts w:ascii="Open Sans" w:hAnsi="Open Sans" w:cs="Open Sans"/>
          <w:b/>
          <w:bCs/>
        </w:rPr>
        <w:t xml:space="preserve">, a to </w:t>
      </w:r>
      <w:r w:rsidR="00EE61C8" w:rsidRPr="00A21BEF">
        <w:rPr>
          <w:rFonts w:ascii="Open Sans" w:hAnsi="Open Sans" w:cs="Open Sans"/>
          <w:b/>
          <w:bCs/>
        </w:rPr>
        <w:t>celkovou</w:t>
      </w:r>
      <w:r w:rsidRPr="00A21BEF">
        <w:rPr>
          <w:rFonts w:ascii="Open Sans" w:hAnsi="Open Sans" w:cs="Open Sans"/>
          <w:b/>
          <w:bCs/>
        </w:rPr>
        <w:t xml:space="preserve"> nabídkovou cenu za </w:t>
      </w:r>
      <w:r w:rsidR="006B2B4D" w:rsidRPr="00A21BEF">
        <w:rPr>
          <w:rFonts w:ascii="Open Sans" w:hAnsi="Open Sans" w:cs="Open Sans"/>
          <w:b/>
          <w:bCs/>
        </w:rPr>
        <w:t xml:space="preserve">1 rok </w:t>
      </w:r>
      <w:r w:rsidRPr="00A21BEF">
        <w:rPr>
          <w:rFonts w:ascii="Open Sans" w:hAnsi="Open Sans" w:cs="Open Sans"/>
          <w:b/>
          <w:bCs/>
        </w:rPr>
        <w:t>plnění</w:t>
      </w:r>
      <w:r w:rsidR="00EE61C8" w:rsidRPr="00A21BEF">
        <w:rPr>
          <w:rFonts w:ascii="Open Sans" w:hAnsi="Open Sans" w:cs="Open Sans"/>
          <w:b/>
          <w:bCs/>
        </w:rPr>
        <w:t xml:space="preserve"> podle přílohy č. 2 Zadávací dokumentace</w:t>
      </w:r>
      <w:r w:rsidRPr="00A21BEF">
        <w:rPr>
          <w:rFonts w:ascii="Open Sans" w:hAnsi="Open Sans" w:cs="Open Sans"/>
          <w:b/>
          <w:bCs/>
        </w:rPr>
        <w:t>.</w:t>
      </w:r>
    </w:p>
    <w:p w14:paraId="2BC6AF6D" w14:textId="77777777" w:rsidR="00446956" w:rsidRPr="00A21BEF" w:rsidRDefault="00446956" w:rsidP="00446956">
      <w:pPr>
        <w:spacing w:after="0"/>
        <w:jc w:val="both"/>
        <w:rPr>
          <w:rFonts w:ascii="Open Sans" w:hAnsi="Open Sans" w:cs="Open Sans"/>
          <w:highlight w:val="cyan"/>
        </w:rPr>
      </w:pPr>
    </w:p>
    <w:p w14:paraId="0D3E8A84" w14:textId="49343925" w:rsidR="00446956" w:rsidRPr="00A21BEF" w:rsidRDefault="00A16548" w:rsidP="00C507BC">
      <w:pPr>
        <w:spacing w:after="0"/>
        <w:jc w:val="both"/>
        <w:rPr>
          <w:rFonts w:ascii="Open Sans" w:hAnsi="Open Sans" w:cs="Open Sans"/>
          <w:bCs/>
        </w:rPr>
      </w:pPr>
      <w:r w:rsidRPr="00A21BEF">
        <w:rPr>
          <w:rFonts w:ascii="Open Sans" w:hAnsi="Open Sans" w:cs="Open Sans"/>
        </w:rPr>
        <w:t>Za ekonomicky</w:t>
      </w:r>
      <w:r w:rsidR="00446956" w:rsidRPr="00A21BEF">
        <w:rPr>
          <w:rFonts w:ascii="Open Sans" w:hAnsi="Open Sans" w:cs="Open Sans"/>
          <w:b/>
        </w:rPr>
        <w:t xml:space="preserve"> </w:t>
      </w:r>
      <w:r w:rsidR="00446956" w:rsidRPr="00A21BEF">
        <w:rPr>
          <w:rFonts w:ascii="Open Sans" w:hAnsi="Open Sans" w:cs="Open Sans"/>
          <w:bCs/>
        </w:rPr>
        <w:t>nejvýhodnější nabídku</w:t>
      </w:r>
      <w:r w:rsidRPr="00A21BEF">
        <w:rPr>
          <w:rFonts w:ascii="Open Sans" w:hAnsi="Open Sans" w:cs="Open Sans"/>
          <w:bCs/>
        </w:rPr>
        <w:t xml:space="preserve"> </w:t>
      </w:r>
      <w:r w:rsidR="00AD64B7" w:rsidRPr="00A21BEF">
        <w:rPr>
          <w:rFonts w:ascii="Open Sans" w:hAnsi="Open Sans" w:cs="Open Sans"/>
          <w:bCs/>
        </w:rPr>
        <w:t xml:space="preserve">pak </w:t>
      </w:r>
      <w:r w:rsidRPr="00A21BEF">
        <w:rPr>
          <w:rFonts w:ascii="Open Sans" w:hAnsi="Open Sans" w:cs="Open Sans"/>
          <w:bCs/>
        </w:rPr>
        <w:t>bude považována nabídka s nejnižší nabídkovou cenou</w:t>
      </w:r>
      <w:r w:rsidR="00446956" w:rsidRPr="00A21BEF">
        <w:rPr>
          <w:rFonts w:ascii="Open Sans" w:hAnsi="Open Sans" w:cs="Open Sans"/>
          <w:bCs/>
        </w:rPr>
        <w:t>.</w:t>
      </w:r>
    </w:p>
    <w:p w14:paraId="2218947D" w14:textId="65B810AE" w:rsidR="00BF747D" w:rsidRPr="00A21BEF" w:rsidRDefault="00025E5E" w:rsidP="00C507BC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VYSVĚTLENÍ ZADÁVACÍCH PODMÍNEK</w:t>
      </w:r>
    </w:p>
    <w:p w14:paraId="4A1A51AB" w14:textId="77777777" w:rsidR="00C507BC" w:rsidRPr="00A21BEF" w:rsidRDefault="00C507BC" w:rsidP="00C507BC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Vysvětlení zadávací dokumentace Zadavatel uveřejní u nadlimitní veřejné zakázky nejméně </w:t>
      </w:r>
      <w:r w:rsidRPr="00A21BEF">
        <w:rPr>
          <w:rFonts w:ascii="Open Sans" w:hAnsi="Open Sans" w:cs="Open Sans"/>
          <w:b/>
        </w:rPr>
        <w:t>5 pracovních dnů</w:t>
      </w:r>
      <w:r w:rsidRPr="00A21BEF">
        <w:rPr>
          <w:rFonts w:ascii="Open Sans" w:hAnsi="Open Sans" w:cs="Open Sans"/>
        </w:rPr>
        <w:t xml:space="preserve"> před skončením lhůty pro podání nabídek na profilu zadavatele.</w:t>
      </w:r>
    </w:p>
    <w:p w14:paraId="6EBBF831" w14:textId="77777777" w:rsidR="00C507BC" w:rsidRPr="00A21BEF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3C2D5F4B" w14:textId="2AF05F1D" w:rsidR="00C507BC" w:rsidRPr="00A21BEF" w:rsidRDefault="00C507BC" w:rsidP="00C507BC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Dodavatel je oprávněn (pomocí elektronického nástroje </w:t>
      </w:r>
      <w:hyperlink r:id="rId15" w:history="1">
        <w:r w:rsidRPr="00A21BEF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A21BEF">
        <w:rPr>
          <w:rFonts w:ascii="Open Sans" w:hAnsi="Open Sans" w:cs="Open Sans"/>
        </w:rPr>
        <w:t xml:space="preserve">) požadovat po Zadavateli vysvětlení zadávacích podmínek. Žádost je nutno doručit ve </w:t>
      </w:r>
      <w:r w:rsidRPr="00A21BEF">
        <w:rPr>
          <w:rFonts w:ascii="Open Sans" w:hAnsi="Open Sans" w:cs="Open Sans"/>
          <w:b/>
        </w:rPr>
        <w:t>lhůtě 3 pracovních dnů</w:t>
      </w:r>
      <w:r w:rsidRPr="00A21BEF">
        <w:rPr>
          <w:rFonts w:ascii="Open Sans" w:hAnsi="Open Sans" w:cs="Open Sans"/>
        </w:rPr>
        <w:t xml:space="preserve"> před uplynutím lhůty, které je stanovena v předchozím odstavci (tedy </w:t>
      </w:r>
      <w:r w:rsidRPr="00A21BEF">
        <w:rPr>
          <w:rFonts w:ascii="Open Sans" w:hAnsi="Open Sans" w:cs="Open Sans"/>
          <w:b/>
          <w:bCs/>
        </w:rPr>
        <w:t>celkem 8 pracovních dnů</w:t>
      </w:r>
      <w:r w:rsidRPr="00A21BEF">
        <w:rPr>
          <w:rFonts w:ascii="Open Sans" w:hAnsi="Open Sans" w:cs="Open Sans"/>
        </w:rPr>
        <w:t xml:space="preserve"> před koncem lhůty pro podání nabídek). V opačném případě si Zadavatel vyhrazuje právo žádost o vysvětlení zadávacích podmínek nevyřizovat.</w:t>
      </w:r>
    </w:p>
    <w:p w14:paraId="33ADA4E0" w14:textId="77777777" w:rsidR="00C507BC" w:rsidRPr="00A21BEF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22189483" w14:textId="49CFC938" w:rsidR="00D32557" w:rsidRPr="00A21BEF" w:rsidRDefault="00C507BC" w:rsidP="00D32557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Zadavatel může v souladu se Zákonem poskytnout dodavatelům vysvětlení zadávacích podmínek i bez jejich předchozí žádosti, a to pomocí profilu zadavatele.</w:t>
      </w:r>
    </w:p>
    <w:p w14:paraId="22189485" w14:textId="5C2B5DA2" w:rsidR="001451AF" w:rsidRPr="00A21BEF" w:rsidRDefault="00A04962" w:rsidP="00C71D25">
      <w:pPr>
        <w:pStyle w:val="Nadpis1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OSTATNÍ PODMÍNKY ZADÁVACÍHO ŘÍZENÍ</w:t>
      </w:r>
    </w:p>
    <w:p w14:paraId="22189487" w14:textId="4875E995" w:rsidR="006F49BD" w:rsidRPr="00A21BEF" w:rsidRDefault="001451AF" w:rsidP="00C71D25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Vyloučení variantních řešení</w:t>
      </w:r>
    </w:p>
    <w:p w14:paraId="22189489" w14:textId="56E1B96F" w:rsidR="00D32557" w:rsidRPr="00A21BEF" w:rsidRDefault="001451AF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>Zadavatel vylučuje variantní řešení nabídky.</w:t>
      </w:r>
    </w:p>
    <w:p w14:paraId="2218948B" w14:textId="2DD24AAA" w:rsidR="001451AF" w:rsidRPr="00A21BEF" w:rsidRDefault="001451AF" w:rsidP="00C71D25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Otevírání nabíd</w:t>
      </w:r>
      <w:r w:rsidR="00721CCE" w:rsidRPr="00A21BEF">
        <w:rPr>
          <w:rFonts w:ascii="Open Sans" w:hAnsi="Open Sans" w:cs="Open Sans"/>
        </w:rPr>
        <w:t>e</w:t>
      </w:r>
      <w:r w:rsidRPr="00A21BEF">
        <w:rPr>
          <w:rFonts w:ascii="Open Sans" w:hAnsi="Open Sans" w:cs="Open Sans"/>
        </w:rPr>
        <w:t>k</w:t>
      </w:r>
    </w:p>
    <w:p w14:paraId="644EBCBC" w14:textId="77777777" w:rsidR="00755CD4" w:rsidRPr="00A21BEF" w:rsidRDefault="00755CD4" w:rsidP="00755CD4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 souladu s § 109 odst. 1 Zákona proběhne otevírání nabídek po uplynutí lhůty pro podání nabídek.</w:t>
      </w:r>
    </w:p>
    <w:p w14:paraId="3BAB6B03" w14:textId="77777777" w:rsidR="00755CD4" w:rsidRPr="00A21BEF" w:rsidRDefault="00755CD4" w:rsidP="00755CD4">
      <w:pPr>
        <w:spacing w:after="0"/>
        <w:jc w:val="both"/>
        <w:rPr>
          <w:rFonts w:ascii="Open Sans" w:hAnsi="Open Sans" w:cs="Open Sans"/>
        </w:rPr>
      </w:pPr>
    </w:p>
    <w:p w14:paraId="2218948F" w14:textId="7076D3AF" w:rsidR="00D32557" w:rsidRPr="00A21BEF" w:rsidRDefault="00755CD4" w:rsidP="00D32557">
      <w:pPr>
        <w:spacing w:after="0"/>
        <w:jc w:val="both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</w:rPr>
        <w:t>Vzhledem k tomu, že budou podávány pouze elektronické nabídky,</w:t>
      </w:r>
      <w:r w:rsidRPr="00A21BEF">
        <w:rPr>
          <w:rFonts w:ascii="Open Sans" w:hAnsi="Open Sans" w:cs="Open Sans"/>
          <w:bCs/>
        </w:rPr>
        <w:t xml:space="preserve"> </w:t>
      </w:r>
      <w:r w:rsidRPr="00A21BEF">
        <w:rPr>
          <w:rFonts w:ascii="Open Sans" w:hAnsi="Open Sans" w:cs="Open Sans"/>
          <w:bCs/>
          <w:u w:val="single"/>
        </w:rPr>
        <w:t>nebude se konat veřejné otevírání nabídek.</w:t>
      </w:r>
    </w:p>
    <w:p w14:paraId="22189491" w14:textId="211D74F1" w:rsidR="001451AF" w:rsidRPr="00A21BEF" w:rsidRDefault="001451AF" w:rsidP="00B61780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Zrušení zadávacího řízení</w:t>
      </w:r>
    </w:p>
    <w:p w14:paraId="1ED679F0" w14:textId="77777777" w:rsidR="00FA151F" w:rsidRPr="00A21BEF" w:rsidRDefault="00FA151F" w:rsidP="00FA151F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Zadavatel je oprávněn zrušit zadávací řízení z důvodů stanovených Zákonem. Za důvod hodný zvláštního zřetele ve smyslu § 127 odst. 2 písm. d) Zákona, pro který nelze na Zadavateli požadovat, aby v zadávacím řízení pokračoval, bude přitom považována mj. absence ekonomicky přijatelných nabídek. </w:t>
      </w:r>
    </w:p>
    <w:p w14:paraId="2DDFD721" w14:textId="77777777" w:rsidR="00074628" w:rsidRPr="00A21BEF" w:rsidRDefault="00074628" w:rsidP="00074628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 xml:space="preserve">Jistota </w:t>
      </w:r>
    </w:p>
    <w:p w14:paraId="7F4CE51A" w14:textId="77777777" w:rsidR="00074628" w:rsidRPr="00A21BEF" w:rsidRDefault="00074628" w:rsidP="00074628">
      <w:pPr>
        <w:suppressAutoHyphens/>
        <w:autoSpaceDN w:val="0"/>
        <w:spacing w:after="0"/>
        <w:jc w:val="both"/>
        <w:rPr>
          <w:rFonts w:ascii="Open Sans" w:eastAsia="Times New Roman" w:hAnsi="Open Sans" w:cs="Open Sans"/>
          <w:kern w:val="3"/>
          <w:lang w:eastAsia="ar-SA"/>
        </w:rPr>
      </w:pPr>
      <w:r w:rsidRPr="00A21BEF">
        <w:rPr>
          <w:rFonts w:ascii="Open Sans" w:eastAsia="Times New Roman" w:hAnsi="Open Sans" w:cs="Open Sans"/>
          <w:kern w:val="3"/>
          <w:lang w:eastAsia="ar-SA"/>
        </w:rPr>
        <w:t>Zadavatel nepožaduje pro zajištění plnění povinností účastníka řízení jistotu.</w:t>
      </w:r>
    </w:p>
    <w:p w14:paraId="221894A1" w14:textId="44390EC4" w:rsidR="001451AF" w:rsidRPr="00A21BEF" w:rsidRDefault="001451AF" w:rsidP="00B61780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Zadávací lhůta</w:t>
      </w:r>
    </w:p>
    <w:p w14:paraId="221894A2" w14:textId="77777777" w:rsidR="00025E5E" w:rsidRPr="00A21BEF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V souladu s § 40 Zákona zadavatel stanovuje zadávací lhůtu (lhůtu, po kterou jsou </w:t>
      </w:r>
      <w:r w:rsidR="000F39A6" w:rsidRPr="00A21BEF">
        <w:rPr>
          <w:rFonts w:ascii="Open Sans" w:hAnsi="Open Sans" w:cs="Open Sans"/>
          <w:sz w:val="22"/>
          <w:szCs w:val="22"/>
        </w:rPr>
        <w:t>účastníci řízení</w:t>
      </w:r>
      <w:r w:rsidRPr="00A21BEF">
        <w:rPr>
          <w:rFonts w:ascii="Open Sans" w:hAnsi="Open Sans" w:cs="Open Sans"/>
          <w:sz w:val="22"/>
          <w:szCs w:val="22"/>
        </w:rPr>
        <w:t xml:space="preserve"> svými nabídkami vázáni).</w:t>
      </w:r>
    </w:p>
    <w:p w14:paraId="221894A3" w14:textId="77777777" w:rsidR="00025E5E" w:rsidRPr="00A21BEF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A4" w14:textId="41FD1030" w:rsidR="00025E5E" w:rsidRPr="00A21BEF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A21BEF">
        <w:rPr>
          <w:rFonts w:ascii="Open Sans" w:hAnsi="Open Sans" w:cs="Open Sans"/>
          <w:sz w:val="22"/>
          <w:szCs w:val="22"/>
        </w:rPr>
        <w:t xml:space="preserve">Zadávací lhůta začíná běžet okamžikem skončení lhůty pro podání nabídek a činí </w:t>
      </w:r>
      <w:r w:rsidR="007F2FEF" w:rsidRPr="00A21BEF">
        <w:rPr>
          <w:rFonts w:ascii="Open Sans" w:hAnsi="Open Sans" w:cs="Open Sans"/>
          <w:b/>
          <w:sz w:val="22"/>
          <w:szCs w:val="22"/>
        </w:rPr>
        <w:t>4</w:t>
      </w:r>
      <w:r w:rsidR="00313BA9" w:rsidRPr="00A21BEF">
        <w:rPr>
          <w:rFonts w:ascii="Open Sans" w:hAnsi="Open Sans" w:cs="Open Sans"/>
          <w:b/>
          <w:sz w:val="22"/>
          <w:szCs w:val="22"/>
        </w:rPr>
        <w:t xml:space="preserve"> měsíce</w:t>
      </w:r>
      <w:r w:rsidRPr="00A21BEF">
        <w:rPr>
          <w:rFonts w:ascii="Open Sans" w:hAnsi="Open Sans" w:cs="Open Sans"/>
          <w:sz w:val="22"/>
          <w:szCs w:val="22"/>
        </w:rPr>
        <w:t>.</w:t>
      </w:r>
    </w:p>
    <w:p w14:paraId="5AB1591F" w14:textId="77777777" w:rsidR="007D1244" w:rsidRPr="00A21BEF" w:rsidRDefault="007D1244" w:rsidP="005474FD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Předložení dokladů vybraného dodavatele, je-li právnickou osobou</w:t>
      </w:r>
    </w:p>
    <w:p w14:paraId="60B4E230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165622CF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01820ABD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="Times New Roman" w:hAnsi="Open Sans" w:cs="Open Sans"/>
          <w:kern w:val="3"/>
          <w:sz w:val="24"/>
          <w:szCs w:val="24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Zjištěné údaje zadavatel uvede v dokumentaci o veřejné zakázce. Pro tyto účely umožní Ministerstvo spravedlnosti zadavateli dálkový přístup k údajům o skuteč</w:t>
      </w:r>
      <w:r w:rsidRPr="00A21BEF">
        <w:rPr>
          <w:rFonts w:ascii="Open Sans" w:eastAsia="Times New Roman" w:hAnsi="Open Sans" w:cs="Open Sans"/>
          <w:kern w:val="3"/>
          <w:lang w:eastAsia="ar-SA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A21BEF">
        <w:rPr>
          <w:rFonts w:ascii="Open Sans" w:eastAsia="Times New Roman" w:hAnsi="Open Sans" w:cs="Open Sans"/>
          <w:kern w:val="3"/>
          <w:sz w:val="24"/>
          <w:szCs w:val="24"/>
          <w:lang w:eastAsia="ar-SA"/>
        </w:rPr>
        <w:t xml:space="preserve"> </w:t>
      </w:r>
    </w:p>
    <w:p w14:paraId="74E2963A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33AA174C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1F4C971A" w14:textId="77777777" w:rsidR="007D1244" w:rsidRPr="00A21BEF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1. výpis ze zahraniční evidence obdobné veřejnému rejstříku,</w:t>
      </w:r>
    </w:p>
    <w:p w14:paraId="584D87C7" w14:textId="77777777" w:rsidR="007D1244" w:rsidRPr="00A21BEF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2. seznam akcionářů,</w:t>
      </w:r>
    </w:p>
    <w:p w14:paraId="315EB423" w14:textId="77777777" w:rsidR="007D1244" w:rsidRPr="00A21BEF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3. rozhodnutí statutárního orgánu o vyplacení podílu na zisku,</w:t>
      </w:r>
    </w:p>
    <w:p w14:paraId="19316A33" w14:textId="77777777" w:rsidR="007D1244" w:rsidRPr="00A21BEF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A21BEF">
        <w:rPr>
          <w:rFonts w:ascii="Open Sans" w:eastAsiaTheme="minorEastAsia" w:hAnsi="Open Sans" w:cs="Open Sans"/>
          <w:kern w:val="3"/>
          <w:lang w:eastAsia="ar-SA"/>
        </w:rPr>
        <w:t>4. společenská smlouva, zakladatelská listina nebo stanovy.</w:t>
      </w:r>
    </w:p>
    <w:p w14:paraId="17C3E4F2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5132D727" w14:textId="77777777" w:rsidR="007D1244" w:rsidRPr="00A21BEF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bCs/>
          <w:kern w:val="3"/>
          <w:lang w:eastAsia="ar-SA"/>
        </w:rPr>
      </w:pPr>
      <w:r w:rsidRPr="00A21BEF">
        <w:rPr>
          <w:rFonts w:ascii="Open Sans" w:eastAsiaTheme="minorEastAsia" w:hAnsi="Open Sans" w:cs="Open Sans"/>
          <w:bCs/>
          <w:kern w:val="3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</w:p>
    <w:p w14:paraId="2674D8B3" w14:textId="77777777" w:rsidR="007D1244" w:rsidRPr="00A21BEF" w:rsidRDefault="007D1244" w:rsidP="005474FD">
      <w:pPr>
        <w:pStyle w:val="Nadpis2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Nařízení Rady (EU) 2022/576</w:t>
      </w:r>
    </w:p>
    <w:p w14:paraId="6BAA0339" w14:textId="43E4BF4F" w:rsidR="007D1244" w:rsidRPr="00A21BEF" w:rsidRDefault="007D1244" w:rsidP="007D1244">
      <w:pPr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Podle nařízení Rady (EU) 2022/576 ze dne 8. dubna 2022, kterým se mění nařízení (EU) č.</w:t>
      </w:r>
      <w:r w:rsidR="00AF4C60" w:rsidRPr="00A21BEF">
        <w:rPr>
          <w:rFonts w:ascii="Open Sans" w:hAnsi="Open Sans" w:cs="Open Sans"/>
        </w:rPr>
        <w:t> </w:t>
      </w:r>
      <w:r w:rsidRPr="00A21BEF">
        <w:rPr>
          <w:rFonts w:ascii="Open Sans" w:hAnsi="Open Sans" w:cs="Open Sans"/>
        </w:rPr>
        <w:t xml:space="preserve">833/2014 o omezujících opatřeních vzhledem k činnostem Ruska destabilizujícím situaci na Ukrajině není možné zadat veřejnou zakázku </w:t>
      </w:r>
    </w:p>
    <w:p w14:paraId="744A8462" w14:textId="77777777" w:rsidR="007D1244" w:rsidRPr="00A21BEF" w:rsidRDefault="007D1244" w:rsidP="007D1244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a) jakémukoli ruskému státnímu příslušníkovi, fyzické či právnické osobě nebo subjektu či orgánu se sídlem v Rusku,</w:t>
      </w:r>
    </w:p>
    <w:p w14:paraId="69C5AC58" w14:textId="77777777" w:rsidR="007D1244" w:rsidRPr="00A21BEF" w:rsidRDefault="007D1244" w:rsidP="007D1244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>b) právnické osobě, subjektu nebo orgánu, které jsou z více než 50 % přímo či nepřímo vlastněny některým ze subjektů uvedených v písmeni a) tohoto odstavce, nebo</w:t>
      </w:r>
    </w:p>
    <w:p w14:paraId="5F7198D7" w14:textId="1EB390AA" w:rsidR="007D1244" w:rsidRPr="00A21BEF" w:rsidRDefault="007D1244" w:rsidP="007D1244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c) fyzické nebo právnické osobě, subjektu nebo orgánu, které jednají jménem nebo na</w:t>
      </w:r>
      <w:r w:rsidR="00AF4C60" w:rsidRPr="00A21BEF">
        <w:rPr>
          <w:rFonts w:ascii="Open Sans" w:hAnsi="Open Sans" w:cs="Open Sans"/>
        </w:rPr>
        <w:t> </w:t>
      </w:r>
      <w:r w:rsidRPr="00A21BEF">
        <w:rPr>
          <w:rFonts w:ascii="Open Sans" w:hAnsi="Open Sans" w:cs="Open Sans"/>
        </w:rPr>
        <w:t>pokyn některého ze subjektů uvedených v písmeni a) nebo b) tohoto odstavce,</w:t>
      </w:r>
    </w:p>
    <w:p w14:paraId="24014706" w14:textId="77777777" w:rsidR="007D1244" w:rsidRPr="00A21BEF" w:rsidRDefault="007D1244" w:rsidP="007D1244">
      <w:pPr>
        <w:spacing w:after="0"/>
        <w:jc w:val="both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00E7FA1" w14:textId="77777777" w:rsidR="007D1244" w:rsidRPr="00A21BEF" w:rsidRDefault="007D1244" w:rsidP="007D1244">
      <w:pPr>
        <w:spacing w:after="0"/>
        <w:jc w:val="both"/>
        <w:rPr>
          <w:rFonts w:ascii="Open Sans" w:hAnsi="Open Sans" w:cs="Open Sans"/>
        </w:rPr>
      </w:pPr>
    </w:p>
    <w:p w14:paraId="469E4F69" w14:textId="77777777" w:rsidR="00635B13" w:rsidRPr="00A21BEF" w:rsidRDefault="00635B13" w:rsidP="008A69FE">
      <w:pPr>
        <w:spacing w:after="0"/>
        <w:jc w:val="both"/>
        <w:rPr>
          <w:rFonts w:ascii="Open Sans" w:hAnsi="Open Sans" w:cs="Open Sans"/>
        </w:rPr>
      </w:pPr>
    </w:p>
    <w:p w14:paraId="57F8704D" w14:textId="01458ECA" w:rsidR="00635B13" w:rsidRPr="00A21BEF" w:rsidRDefault="00635B13" w:rsidP="00635B13">
      <w:pPr>
        <w:pStyle w:val="Nadpis1"/>
        <w:rPr>
          <w:rFonts w:ascii="Open Sans" w:hAnsi="Open Sans" w:cs="Open Sans"/>
          <w:caps/>
          <w:lang w:eastAsia="ar-SA"/>
        </w:rPr>
      </w:pPr>
      <w:r w:rsidRPr="00A21BEF">
        <w:rPr>
          <w:rFonts w:ascii="Open Sans" w:hAnsi="Open Sans" w:cs="Open Sans"/>
          <w:caps/>
          <w:lang w:eastAsia="ar-SA"/>
        </w:rPr>
        <w:t>Odůvodnění dodržení zásad sociálně a environmentálně odpovědného zadávání a inovací</w:t>
      </w:r>
    </w:p>
    <w:p w14:paraId="2059EEA4" w14:textId="5FFBA5F1" w:rsidR="00635B13" w:rsidRPr="00A21BEF" w:rsidRDefault="00635B13" w:rsidP="00B01D35">
      <w:pPr>
        <w:pStyle w:val="Nadpis2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Sociálně odpovědné zadávání</w:t>
      </w:r>
    </w:p>
    <w:p w14:paraId="2B046AA9" w14:textId="77777777" w:rsidR="00555BBB" w:rsidRPr="00A21BEF" w:rsidRDefault="00555BBB" w:rsidP="00555BBB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přípravě zadávacích podmínek posoudil a zohlednil možnosti použití zásad sociálně odpovědného zadávání veřejných zakázek, a to s následujícím výsledkem.</w:t>
      </w:r>
    </w:p>
    <w:p w14:paraId="637C9981" w14:textId="77777777" w:rsidR="00555BBB" w:rsidRPr="00A21BEF" w:rsidRDefault="00555BBB" w:rsidP="00555BBB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zadávání této veřejné zakázky zohlednil tyto aspekty sociálně odpovědného zadávání:</w:t>
      </w:r>
    </w:p>
    <w:p w14:paraId="3E19DEFA" w14:textId="77777777" w:rsidR="00555BBB" w:rsidRPr="00A21BEF" w:rsidRDefault="00555BBB" w:rsidP="00555BBB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Zajištění předmětu plnění veřejné zakázky naplňuje i sociálně odpovědnou funkci – zlepšuje život občanů.</w:t>
      </w:r>
    </w:p>
    <w:p w14:paraId="166662A2" w14:textId="676CD668" w:rsidR="00635B13" w:rsidRPr="00A21BEF" w:rsidRDefault="00635B13" w:rsidP="00B01D35">
      <w:pPr>
        <w:pStyle w:val="Nadpis2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Environmentálně odpovědné zadávání</w:t>
      </w:r>
    </w:p>
    <w:p w14:paraId="13E4AE48" w14:textId="77777777" w:rsidR="00DF7763" w:rsidRPr="00A21BEF" w:rsidRDefault="00DF7763" w:rsidP="00DF7763">
      <w:pPr>
        <w:rPr>
          <w:rFonts w:ascii="Open Sans" w:hAnsi="Open Sans" w:cs="Open Sans"/>
          <w:lang w:eastAsia="ar-SA"/>
        </w:rPr>
      </w:pPr>
    </w:p>
    <w:p w14:paraId="4EA26B4E" w14:textId="77777777" w:rsidR="00DF7763" w:rsidRPr="00A21BEF" w:rsidRDefault="00DF7763" w:rsidP="00DF7763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přípravě zadávacích podmínek posoudil a zohlednil možnosti použití zásad environmentálně odpovědného zadávání veřejných zakázek, a to s následujícím výsledkem.</w:t>
      </w:r>
    </w:p>
    <w:p w14:paraId="47FB7025" w14:textId="77777777" w:rsidR="00DF7763" w:rsidRPr="00A21BEF" w:rsidRDefault="00DF7763" w:rsidP="00DF7763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zadávání této veřejné zakázky zohlednil tyto aspekty environmentálně odpovědného zadávání:</w:t>
      </w:r>
    </w:p>
    <w:p w14:paraId="140A08FF" w14:textId="77777777" w:rsidR="00DF7763" w:rsidRPr="00A21BEF" w:rsidRDefault="00DF7763" w:rsidP="00DF7763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Plnění předmětu veřejné zakázky zlepšuje životní prostředí občanů.</w:t>
      </w:r>
    </w:p>
    <w:p w14:paraId="28E478E1" w14:textId="1EB73C18" w:rsidR="00635B13" w:rsidRPr="00A21BEF" w:rsidRDefault="00635B13" w:rsidP="00B01D35">
      <w:pPr>
        <w:pStyle w:val="Nadpis2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Inovace</w:t>
      </w:r>
    </w:p>
    <w:p w14:paraId="2F848839" w14:textId="77777777" w:rsidR="00E653B2" w:rsidRPr="00A21BEF" w:rsidRDefault="00E653B2" w:rsidP="00E653B2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0A6ACDC0" w14:textId="77777777" w:rsidR="00E653B2" w:rsidRPr="00A21BEF" w:rsidRDefault="00E653B2" w:rsidP="00E653B2">
      <w:pPr>
        <w:jc w:val="both"/>
        <w:rPr>
          <w:rFonts w:ascii="Open Sans" w:hAnsi="Open Sans" w:cs="Open Sans"/>
          <w:lang w:eastAsia="ar-SA"/>
        </w:rPr>
      </w:pPr>
      <w:r w:rsidRPr="00A21BEF">
        <w:rPr>
          <w:rFonts w:ascii="Open Sans" w:hAnsi="Open Sans" w:cs="Open Sans"/>
          <w:lang w:eastAsia="ar-SA"/>
        </w:rPr>
        <w:t>Zadavatel při zadávání této veřejné zakázky posoudil možnosti uplatnění aspektů inovací při zadávání a konstatuje, že při vytváření zadávacích podmínek včetně způsobu hodnocení nabídek a pravidel pro výběr dodavatele veřejné zakázky nebylo možné jejich použití.</w:t>
      </w:r>
    </w:p>
    <w:p w14:paraId="221894A9" w14:textId="77777777" w:rsidR="008A69FE" w:rsidRPr="00A21BEF" w:rsidRDefault="008A69FE" w:rsidP="008A69FE">
      <w:pPr>
        <w:spacing w:after="0"/>
        <w:jc w:val="both"/>
        <w:rPr>
          <w:rFonts w:ascii="Open Sans" w:hAnsi="Open Sans" w:cs="Open Sans"/>
        </w:rPr>
      </w:pPr>
    </w:p>
    <w:p w14:paraId="07CDE14A" w14:textId="6960D7F6" w:rsidR="002C513D" w:rsidRPr="00A21BEF" w:rsidRDefault="009B14D8" w:rsidP="00476AEF">
      <w:pPr>
        <w:pStyle w:val="Nadpis1"/>
        <w:spacing w:before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lastRenderedPageBreak/>
        <w:t>PŘÍLOHY ZADÁVACÍ DOKUMENTACE</w:t>
      </w:r>
    </w:p>
    <w:p w14:paraId="23A4884B" w14:textId="7FE6F733" w:rsidR="002C513D" w:rsidRPr="00A21BEF" w:rsidRDefault="002C513D" w:rsidP="002C513D">
      <w:pPr>
        <w:spacing w:after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Příloha č. 1 – </w:t>
      </w:r>
      <w:r w:rsidR="00E653B2" w:rsidRPr="00A21BEF">
        <w:rPr>
          <w:rFonts w:ascii="Open Sans" w:hAnsi="Open Sans" w:cs="Open Sans"/>
        </w:rPr>
        <w:t>Technické podmínky</w:t>
      </w:r>
      <w:r w:rsidRPr="00A21BEF">
        <w:rPr>
          <w:rFonts w:ascii="Open Sans" w:hAnsi="Open Sans" w:cs="Open Sans"/>
        </w:rPr>
        <w:t xml:space="preserve"> </w:t>
      </w:r>
    </w:p>
    <w:p w14:paraId="7A0D70D8" w14:textId="7F5C4F60" w:rsidR="002C513D" w:rsidRPr="00A21BEF" w:rsidRDefault="002C513D" w:rsidP="002C513D">
      <w:pPr>
        <w:spacing w:after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Příloha č. 2 – </w:t>
      </w:r>
      <w:r w:rsidR="00822652" w:rsidRPr="00A21BEF">
        <w:rPr>
          <w:rFonts w:ascii="Open Sans" w:hAnsi="Open Sans" w:cs="Open Sans"/>
        </w:rPr>
        <w:t>Ceník služeb</w:t>
      </w:r>
    </w:p>
    <w:p w14:paraId="10DD5281" w14:textId="096F081D" w:rsidR="00AD63A2" w:rsidRPr="00A21BEF" w:rsidRDefault="002C513D" w:rsidP="00E653B2">
      <w:pPr>
        <w:spacing w:after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Příloha č. 3 – </w:t>
      </w:r>
      <w:r w:rsidR="00E653B2" w:rsidRPr="00A21BEF">
        <w:rPr>
          <w:rFonts w:ascii="Open Sans" w:hAnsi="Open Sans" w:cs="Open Sans"/>
        </w:rPr>
        <w:t>Obchodní podmínky</w:t>
      </w:r>
    </w:p>
    <w:p w14:paraId="530772A5" w14:textId="7211FD2A" w:rsidR="00E653B2" w:rsidRPr="00A21BEF" w:rsidRDefault="00E653B2" w:rsidP="00E653B2">
      <w:pPr>
        <w:spacing w:after="0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>Příloha č. 4 – Vzory k vypracování dokladů o kvalifikaci a nabídky</w:t>
      </w:r>
    </w:p>
    <w:p w14:paraId="221894B1" w14:textId="77777777" w:rsidR="00796AE7" w:rsidRPr="00A21BEF" w:rsidRDefault="00796AE7" w:rsidP="00796AE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B2" w14:textId="77777777" w:rsidR="001451AF" w:rsidRPr="00A21BEF" w:rsidRDefault="001451AF" w:rsidP="00D32557">
      <w:pPr>
        <w:spacing w:after="0"/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7"/>
        <w:gridCol w:w="4625"/>
      </w:tblGrid>
      <w:tr w:rsidR="007A1D79" w:rsidRPr="00A21BEF" w14:paraId="221894BE" w14:textId="77777777" w:rsidTr="00556391">
        <w:trPr>
          <w:trHeight w:val="2396"/>
        </w:trPr>
        <w:tc>
          <w:tcPr>
            <w:tcW w:w="4503" w:type="dxa"/>
          </w:tcPr>
          <w:p w14:paraId="221894B3" w14:textId="77777777" w:rsidR="007A1D79" w:rsidRPr="00A21BEF" w:rsidRDefault="007A1D79" w:rsidP="00D3255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A21BEF">
              <w:rPr>
                <w:rFonts w:ascii="Open Sans" w:hAnsi="Open Sans" w:cs="Open Sans"/>
                <w:u w:val="single"/>
              </w:rPr>
              <w:t>Zadavatel:</w:t>
            </w:r>
          </w:p>
          <w:p w14:paraId="702A2212" w14:textId="77777777" w:rsidR="00116E87" w:rsidRPr="00A21BEF" w:rsidRDefault="00116E87" w:rsidP="0083122B">
            <w:pPr>
              <w:pStyle w:val="Bezmezer"/>
              <w:spacing w:before="120"/>
              <w:rPr>
                <w:rFonts w:ascii="Open Sans" w:hAnsi="Open Sans" w:cs="Open Sans"/>
                <w:b/>
                <w:bCs/>
              </w:rPr>
            </w:pPr>
            <w:r w:rsidRPr="00A21BEF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1B69FC7C" w14:textId="77777777" w:rsidR="00116E87" w:rsidRPr="00A21BEF" w:rsidRDefault="00116E87" w:rsidP="00116E87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Jáchymovská 1</w:t>
            </w:r>
          </w:p>
          <w:p w14:paraId="4C07E2E9" w14:textId="77777777" w:rsidR="00116E87" w:rsidRPr="00A21BEF" w:rsidRDefault="00116E87" w:rsidP="00116E87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36301 Ostrov</w:t>
            </w:r>
          </w:p>
          <w:p w14:paraId="44FB1C65" w14:textId="77777777" w:rsidR="0083122B" w:rsidRPr="00A21BEF" w:rsidRDefault="0083122B" w:rsidP="00116E87">
            <w:pPr>
              <w:pStyle w:val="Bezmezer"/>
              <w:rPr>
                <w:rFonts w:ascii="Open Sans" w:hAnsi="Open Sans" w:cs="Open Sans"/>
              </w:rPr>
            </w:pPr>
          </w:p>
          <w:p w14:paraId="221894B7" w14:textId="707D26A8" w:rsidR="007A1D79" w:rsidRPr="00A21BEF" w:rsidRDefault="0083122B" w:rsidP="00D32557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IČO: 00254843</w:t>
            </w:r>
          </w:p>
          <w:p w14:paraId="221894B8" w14:textId="77777777" w:rsidR="007A1D79" w:rsidRPr="00A21BEF" w:rsidRDefault="007A1D79" w:rsidP="00D32557">
            <w:pPr>
              <w:pStyle w:val="Standard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09" w:type="dxa"/>
          </w:tcPr>
          <w:p w14:paraId="221894B9" w14:textId="77777777" w:rsidR="007A1D79" w:rsidRPr="00A21BEF" w:rsidRDefault="007A1D79" w:rsidP="00D32557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u w:val="single"/>
              </w:rPr>
              <w:t>Podpis:</w:t>
            </w:r>
          </w:p>
          <w:p w14:paraId="221894BA" w14:textId="77777777" w:rsidR="007A1D79" w:rsidRPr="00A21BEF" w:rsidRDefault="007A1D79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2F1261F6" w14:textId="35C71B3F" w:rsidR="00F64C75" w:rsidRPr="00A21BEF" w:rsidRDefault="00E653B2" w:rsidP="00D32557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</w:rPr>
              <w:t>Mgr. Tomáš Motal</w:t>
            </w:r>
          </w:p>
          <w:p w14:paraId="409366DF" w14:textId="77777777" w:rsidR="00F64C75" w:rsidRPr="00A21BEF" w:rsidRDefault="00F64C75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765FE66B" w14:textId="77777777" w:rsidR="00F64C75" w:rsidRPr="00A21BEF" w:rsidRDefault="00F64C75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221894BD" w14:textId="4D44E7B2" w:rsidR="009B14D8" w:rsidRPr="00A21BEF" w:rsidRDefault="009B14D8" w:rsidP="00D32557">
            <w:pPr>
              <w:pStyle w:val="Bezmezer"/>
              <w:rPr>
                <w:rFonts w:ascii="Open Sans" w:hAnsi="Open Sans" w:cs="Open Sans"/>
              </w:rPr>
            </w:pPr>
          </w:p>
        </w:tc>
      </w:tr>
    </w:tbl>
    <w:p w14:paraId="221894BF" w14:textId="77777777" w:rsidR="007A1D79" w:rsidRPr="00A21BEF" w:rsidRDefault="007A1D79" w:rsidP="00D32557">
      <w:pPr>
        <w:spacing w:after="0"/>
        <w:rPr>
          <w:rFonts w:ascii="Open Sans" w:hAnsi="Open Sans" w:cs="Open Sans"/>
        </w:rPr>
      </w:pPr>
    </w:p>
    <w:p w14:paraId="221894C0" w14:textId="77777777" w:rsidR="007A1D79" w:rsidRPr="00A21BEF" w:rsidRDefault="007A1D79" w:rsidP="00D32557">
      <w:pPr>
        <w:spacing w:after="0"/>
        <w:rPr>
          <w:rFonts w:ascii="Open Sans" w:hAnsi="Open Sans" w:cs="Open Sans"/>
        </w:rPr>
      </w:pPr>
    </w:p>
    <w:p w14:paraId="221894C7" w14:textId="72E79F57" w:rsidR="006C73E2" w:rsidRDefault="00BF671B" w:rsidP="00AF4C60">
      <w:pPr>
        <w:spacing w:after="0"/>
        <w:jc w:val="both"/>
        <w:rPr>
          <w:rFonts w:ascii="Open Sans" w:hAnsi="Open Sans" w:cs="Open Sans"/>
          <w:bCs/>
        </w:rPr>
      </w:pPr>
      <w:r w:rsidRPr="00A21BEF">
        <w:rPr>
          <w:rFonts w:ascii="Open Sans" w:hAnsi="Open Sans" w:cs="Open Sans"/>
        </w:rPr>
        <w:t>Zadávací dokumentaci vypracoval na základě podkladů poskytnutých Zadavatelem administrátor veřejné zakázky společnost</w:t>
      </w:r>
      <w:r w:rsidRPr="00A21BEF">
        <w:rPr>
          <w:rFonts w:ascii="Open Sans" w:hAnsi="Open Sans" w:cs="Open Sans"/>
          <w:b/>
        </w:rPr>
        <w:t xml:space="preserve"> QCM administrace, s.r.o</w:t>
      </w:r>
      <w:r w:rsidRPr="00A21BEF">
        <w:rPr>
          <w:rFonts w:ascii="Open Sans" w:hAnsi="Open Sans" w:cs="Open Sans"/>
        </w:rPr>
        <w:t>.</w:t>
      </w:r>
      <w:r w:rsidRPr="00A21BEF">
        <w:rPr>
          <w:rFonts w:ascii="Open Sans" w:hAnsi="Open Sans" w:cs="Open Sans"/>
          <w:b/>
        </w:rPr>
        <w:t xml:space="preserve">, </w:t>
      </w:r>
      <w:r w:rsidRPr="00A21BEF">
        <w:rPr>
          <w:rFonts w:ascii="Open Sans" w:hAnsi="Open Sans" w:cs="Open Sans"/>
        </w:rPr>
        <w:t xml:space="preserve">se sídlem Heršpická 813/5, Štýřice, 639 00 Brno, zapsaná v obchodním rejstříku Krajského soudu v Brně, oddíl C, vložka 67995, IČO </w:t>
      </w:r>
      <w:r w:rsidRPr="00A21BEF">
        <w:rPr>
          <w:rFonts w:ascii="Open Sans" w:hAnsi="Open Sans" w:cs="Open Sans"/>
          <w:bCs/>
        </w:rPr>
        <w:t>29244919, kromě</w:t>
      </w:r>
      <w:r w:rsidR="00AB73CA" w:rsidRPr="00A21BEF">
        <w:rPr>
          <w:rFonts w:ascii="Open Sans" w:hAnsi="Open Sans" w:cs="Open Sans"/>
          <w:bCs/>
        </w:rPr>
        <w:t xml:space="preserve"> </w:t>
      </w:r>
      <w:r w:rsidR="00370ED9" w:rsidRPr="00A21BEF">
        <w:rPr>
          <w:rFonts w:ascii="Open Sans" w:hAnsi="Open Sans" w:cs="Open Sans"/>
          <w:bCs/>
        </w:rPr>
        <w:t>technických a obchodních podmínek</w:t>
      </w:r>
      <w:r w:rsidRPr="00A21BEF">
        <w:rPr>
          <w:rFonts w:ascii="Open Sans" w:hAnsi="Open Sans" w:cs="Open Sans"/>
          <w:bCs/>
        </w:rPr>
        <w:t>, které byly vypracovány přímo Zadavatelem.</w:t>
      </w:r>
    </w:p>
    <w:p w14:paraId="4E1D356D" w14:textId="77777777" w:rsidR="00F3480D" w:rsidRDefault="00F3480D" w:rsidP="00AF4C60">
      <w:pPr>
        <w:spacing w:after="0"/>
        <w:jc w:val="both"/>
        <w:rPr>
          <w:rFonts w:ascii="Open Sans" w:hAnsi="Open Sans" w:cs="Open Sans"/>
          <w:bCs/>
        </w:rPr>
      </w:pPr>
    </w:p>
    <w:p w14:paraId="3803BE68" w14:textId="036CABA2" w:rsidR="00F3480D" w:rsidRPr="00A21BEF" w:rsidRDefault="00F3480D" w:rsidP="00AF4C60">
      <w:pPr>
        <w:spacing w:after="0"/>
        <w:jc w:val="both"/>
        <w:rPr>
          <w:rFonts w:ascii="Open Sans" w:hAnsi="Open Sans" w:cs="Open Sans"/>
        </w:rPr>
      </w:pPr>
      <w:r w:rsidRPr="00F3480D">
        <w:rPr>
          <w:rFonts w:ascii="Open Sans" w:hAnsi="Open Sans" w:cs="Open Sans"/>
        </w:rPr>
        <w:t>Tato zadávací dokumentace včetně příloh byla schválena Radou města Ostrov dne 20. 8. 2025, usnesením č</w:t>
      </w:r>
      <w:r w:rsidR="00934436">
        <w:rPr>
          <w:rFonts w:ascii="Open Sans" w:hAnsi="Open Sans" w:cs="Open Sans"/>
        </w:rPr>
        <w:t>.</w:t>
      </w:r>
      <w:r w:rsidR="001B40E6">
        <w:rPr>
          <w:rFonts w:ascii="Open Sans" w:hAnsi="Open Sans" w:cs="Open Sans"/>
        </w:rPr>
        <w:t xml:space="preserve"> 733/</w:t>
      </w:r>
      <w:r w:rsidRPr="00F3480D">
        <w:rPr>
          <w:rFonts w:ascii="Open Sans" w:hAnsi="Open Sans" w:cs="Open Sans"/>
        </w:rPr>
        <w:t>2025.</w:t>
      </w:r>
    </w:p>
    <w:sectPr w:rsidR="00F3480D" w:rsidRPr="00A21BE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AD6F" w14:textId="77777777" w:rsidR="00017D12" w:rsidRDefault="00017D12" w:rsidP="00956C37">
      <w:pPr>
        <w:spacing w:after="0"/>
      </w:pPr>
      <w:r>
        <w:separator/>
      </w:r>
    </w:p>
  </w:endnote>
  <w:endnote w:type="continuationSeparator" w:id="0">
    <w:p w14:paraId="131B49A1" w14:textId="77777777" w:rsidR="00017D12" w:rsidRDefault="00017D12" w:rsidP="00956C37">
      <w:pPr>
        <w:spacing w:after="0"/>
      </w:pPr>
      <w:r>
        <w:continuationSeparator/>
      </w:r>
    </w:p>
  </w:endnote>
  <w:endnote w:type="continuationNotice" w:id="1">
    <w:p w14:paraId="0BEAE542" w14:textId="77777777" w:rsidR="00017D12" w:rsidRDefault="00017D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8A2A" w14:textId="77777777" w:rsidR="00017D12" w:rsidRDefault="00017D12" w:rsidP="00956C37">
      <w:pPr>
        <w:spacing w:after="0"/>
      </w:pPr>
      <w:r>
        <w:separator/>
      </w:r>
    </w:p>
  </w:footnote>
  <w:footnote w:type="continuationSeparator" w:id="0">
    <w:p w14:paraId="7AAED537" w14:textId="77777777" w:rsidR="00017D12" w:rsidRDefault="00017D12" w:rsidP="00956C37">
      <w:pPr>
        <w:spacing w:after="0"/>
      </w:pPr>
      <w:r>
        <w:continuationSeparator/>
      </w:r>
    </w:p>
  </w:footnote>
  <w:footnote w:type="continuationNotice" w:id="1">
    <w:p w14:paraId="67BF9FB0" w14:textId="77777777" w:rsidR="00017D12" w:rsidRDefault="00017D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C191" w14:textId="77777777" w:rsidR="00D576B8" w:rsidRDefault="00D576B8" w:rsidP="00A73CF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68C"/>
    <w:multiLevelType w:val="hybridMultilevel"/>
    <w:tmpl w:val="F09C10A8"/>
    <w:lvl w:ilvl="0" w:tplc="92AECA30">
      <w:numFmt w:val="bullet"/>
      <w:lvlText w:val="•"/>
      <w:lvlJc w:val="left"/>
      <w:pPr>
        <w:ind w:left="127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F6B36F5"/>
    <w:multiLevelType w:val="hybridMultilevel"/>
    <w:tmpl w:val="2AEAB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55C5"/>
    <w:multiLevelType w:val="hybridMultilevel"/>
    <w:tmpl w:val="C8481678"/>
    <w:lvl w:ilvl="0" w:tplc="70F4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320E"/>
    <w:multiLevelType w:val="hybridMultilevel"/>
    <w:tmpl w:val="0188F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761015"/>
    <w:multiLevelType w:val="hybridMultilevel"/>
    <w:tmpl w:val="7128A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74E0"/>
    <w:multiLevelType w:val="hybridMultilevel"/>
    <w:tmpl w:val="7B90A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7BAD"/>
    <w:multiLevelType w:val="hybridMultilevel"/>
    <w:tmpl w:val="EE3400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75FDE"/>
    <w:multiLevelType w:val="hybridMultilevel"/>
    <w:tmpl w:val="0E08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C12ED"/>
    <w:multiLevelType w:val="hybridMultilevel"/>
    <w:tmpl w:val="6D886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3811"/>
    <w:multiLevelType w:val="hybridMultilevel"/>
    <w:tmpl w:val="69765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444C98"/>
    <w:multiLevelType w:val="hybridMultilevel"/>
    <w:tmpl w:val="D4B24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4607"/>
    <w:multiLevelType w:val="hybridMultilevel"/>
    <w:tmpl w:val="13B42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3773"/>
    <w:multiLevelType w:val="hybridMultilevel"/>
    <w:tmpl w:val="774E7D58"/>
    <w:lvl w:ilvl="0" w:tplc="048019A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73885"/>
    <w:multiLevelType w:val="hybridMultilevel"/>
    <w:tmpl w:val="4EFC82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4074"/>
    <w:multiLevelType w:val="hybridMultilevel"/>
    <w:tmpl w:val="D8608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2136FEF"/>
    <w:multiLevelType w:val="hybridMultilevel"/>
    <w:tmpl w:val="CED68B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3C368E"/>
    <w:multiLevelType w:val="hybridMultilevel"/>
    <w:tmpl w:val="BDA0504E"/>
    <w:lvl w:ilvl="0" w:tplc="A38CA75C">
      <w:start w:val="3"/>
      <w:numFmt w:val="bullet"/>
      <w:lvlText w:val="-"/>
      <w:lvlJc w:val="left"/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24CEF"/>
    <w:multiLevelType w:val="multilevel"/>
    <w:tmpl w:val="986E630E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1E49E1"/>
    <w:multiLevelType w:val="hybridMultilevel"/>
    <w:tmpl w:val="F410C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07A38"/>
    <w:multiLevelType w:val="multilevel"/>
    <w:tmpl w:val="45E6F8AA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6035653"/>
    <w:multiLevelType w:val="hybridMultilevel"/>
    <w:tmpl w:val="F438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6D8C">
      <w:numFmt w:val="bullet"/>
      <w:lvlText w:val="–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00DC2"/>
    <w:multiLevelType w:val="hybridMultilevel"/>
    <w:tmpl w:val="502652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A6B2A"/>
    <w:multiLevelType w:val="hybridMultilevel"/>
    <w:tmpl w:val="2D8A5178"/>
    <w:lvl w:ilvl="0" w:tplc="048019A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F33B9"/>
    <w:multiLevelType w:val="hybridMultilevel"/>
    <w:tmpl w:val="E8A20A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944D98"/>
    <w:multiLevelType w:val="hybridMultilevel"/>
    <w:tmpl w:val="2352611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4F24AC6"/>
    <w:multiLevelType w:val="hybridMultilevel"/>
    <w:tmpl w:val="A4A830E6"/>
    <w:lvl w:ilvl="0" w:tplc="70F4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46C6D"/>
    <w:multiLevelType w:val="hybridMultilevel"/>
    <w:tmpl w:val="A04E7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766"/>
    <w:multiLevelType w:val="hybridMultilevel"/>
    <w:tmpl w:val="E9EC9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481"/>
    <w:multiLevelType w:val="hybridMultilevel"/>
    <w:tmpl w:val="2EBE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92761">
    <w:abstractNumId w:val="33"/>
  </w:num>
  <w:num w:numId="2" w16cid:durableId="1244410658">
    <w:abstractNumId w:val="18"/>
  </w:num>
  <w:num w:numId="3" w16cid:durableId="1740203070">
    <w:abstractNumId w:val="5"/>
  </w:num>
  <w:num w:numId="4" w16cid:durableId="649871088">
    <w:abstractNumId w:val="5"/>
    <w:lvlOverride w:ilvl="0">
      <w:startOverride w:val="1"/>
    </w:lvlOverride>
  </w:num>
  <w:num w:numId="5" w16cid:durableId="1484472847">
    <w:abstractNumId w:val="16"/>
  </w:num>
  <w:num w:numId="6" w16cid:durableId="1340624896">
    <w:abstractNumId w:val="41"/>
  </w:num>
  <w:num w:numId="7" w16cid:durableId="1463646927">
    <w:abstractNumId w:val="9"/>
  </w:num>
  <w:num w:numId="8" w16cid:durableId="1852983934">
    <w:abstractNumId w:val="8"/>
  </w:num>
  <w:num w:numId="9" w16cid:durableId="162475343">
    <w:abstractNumId w:val="23"/>
  </w:num>
  <w:num w:numId="10" w16cid:durableId="1319576169">
    <w:abstractNumId w:val="26"/>
  </w:num>
  <w:num w:numId="11" w16cid:durableId="1613321162">
    <w:abstractNumId w:val="34"/>
  </w:num>
  <w:num w:numId="12" w16cid:durableId="1184439742">
    <w:abstractNumId w:val="29"/>
  </w:num>
  <w:num w:numId="13" w16cid:durableId="666053564">
    <w:abstractNumId w:val="40"/>
  </w:num>
  <w:num w:numId="14" w16cid:durableId="444272368">
    <w:abstractNumId w:val="17"/>
  </w:num>
  <w:num w:numId="15" w16cid:durableId="1042635432">
    <w:abstractNumId w:val="2"/>
  </w:num>
  <w:num w:numId="16" w16cid:durableId="1444153533">
    <w:abstractNumId w:val="20"/>
  </w:num>
  <w:num w:numId="17" w16cid:durableId="603922630">
    <w:abstractNumId w:val="19"/>
  </w:num>
  <w:num w:numId="18" w16cid:durableId="1098136938">
    <w:abstractNumId w:val="25"/>
  </w:num>
  <w:num w:numId="19" w16cid:durableId="1462651724">
    <w:abstractNumId w:val="3"/>
  </w:num>
  <w:num w:numId="20" w16cid:durableId="1340618501">
    <w:abstractNumId w:val="39"/>
  </w:num>
  <w:num w:numId="21" w16cid:durableId="756630228">
    <w:abstractNumId w:val="27"/>
  </w:num>
  <w:num w:numId="22" w16cid:durableId="1911888331">
    <w:abstractNumId w:val="11"/>
  </w:num>
  <w:num w:numId="23" w16cid:durableId="1297686349">
    <w:abstractNumId w:val="36"/>
  </w:num>
  <w:num w:numId="24" w16cid:durableId="106776408">
    <w:abstractNumId w:val="22"/>
  </w:num>
  <w:num w:numId="25" w16cid:durableId="2031829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987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2074570">
    <w:abstractNumId w:val="21"/>
  </w:num>
  <w:num w:numId="28" w16cid:durableId="1476990293">
    <w:abstractNumId w:val="4"/>
  </w:num>
  <w:num w:numId="29" w16cid:durableId="236332618">
    <w:abstractNumId w:val="15"/>
  </w:num>
  <w:num w:numId="30" w16cid:durableId="508646077">
    <w:abstractNumId w:val="0"/>
  </w:num>
  <w:num w:numId="31" w16cid:durableId="623460455">
    <w:abstractNumId w:val="30"/>
  </w:num>
  <w:num w:numId="32" w16cid:durableId="955597797">
    <w:abstractNumId w:val="42"/>
  </w:num>
  <w:num w:numId="33" w16cid:durableId="682511819">
    <w:abstractNumId w:val="1"/>
  </w:num>
  <w:num w:numId="34" w16cid:durableId="724911331">
    <w:abstractNumId w:val="13"/>
  </w:num>
  <w:num w:numId="35" w16cid:durableId="1330330230">
    <w:abstractNumId w:val="28"/>
  </w:num>
  <w:num w:numId="36" w16cid:durableId="1365903750">
    <w:abstractNumId w:val="43"/>
  </w:num>
  <w:num w:numId="37" w16cid:durableId="1080523407">
    <w:abstractNumId w:val="6"/>
  </w:num>
  <w:num w:numId="38" w16cid:durableId="1935553513">
    <w:abstractNumId w:val="7"/>
  </w:num>
  <w:num w:numId="39" w16cid:durableId="1549800853">
    <w:abstractNumId w:val="10"/>
  </w:num>
  <w:num w:numId="40" w16cid:durableId="1951349020">
    <w:abstractNumId w:val="24"/>
  </w:num>
  <w:num w:numId="41" w16cid:durableId="1384216720">
    <w:abstractNumId w:val="38"/>
  </w:num>
  <w:num w:numId="42" w16cid:durableId="97066707">
    <w:abstractNumId w:val="12"/>
  </w:num>
  <w:num w:numId="43" w16cid:durableId="222256995">
    <w:abstractNumId w:val="35"/>
  </w:num>
  <w:num w:numId="44" w16cid:durableId="704059045">
    <w:abstractNumId w:val="32"/>
  </w:num>
  <w:num w:numId="45" w16cid:durableId="1666932528">
    <w:abstractNumId w:val="37"/>
  </w:num>
  <w:num w:numId="46" w16cid:durableId="893194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84"/>
    <w:rsid w:val="00000F66"/>
    <w:rsid w:val="00002A43"/>
    <w:rsid w:val="0000303D"/>
    <w:rsid w:val="0000712B"/>
    <w:rsid w:val="00011485"/>
    <w:rsid w:val="00014D3E"/>
    <w:rsid w:val="00015634"/>
    <w:rsid w:val="00015B95"/>
    <w:rsid w:val="00016BF0"/>
    <w:rsid w:val="00017D12"/>
    <w:rsid w:val="00021561"/>
    <w:rsid w:val="00023788"/>
    <w:rsid w:val="00025E5E"/>
    <w:rsid w:val="00027E23"/>
    <w:rsid w:val="000415E5"/>
    <w:rsid w:val="00042175"/>
    <w:rsid w:val="000456F1"/>
    <w:rsid w:val="00047A74"/>
    <w:rsid w:val="00052499"/>
    <w:rsid w:val="00052B46"/>
    <w:rsid w:val="00054F7F"/>
    <w:rsid w:val="000558F3"/>
    <w:rsid w:val="00055B95"/>
    <w:rsid w:val="000728AC"/>
    <w:rsid w:val="000744E1"/>
    <w:rsid w:val="00074628"/>
    <w:rsid w:val="0007506E"/>
    <w:rsid w:val="00075202"/>
    <w:rsid w:val="00075711"/>
    <w:rsid w:val="000773AC"/>
    <w:rsid w:val="0007777B"/>
    <w:rsid w:val="000829B4"/>
    <w:rsid w:val="00085248"/>
    <w:rsid w:val="0008646D"/>
    <w:rsid w:val="00091E6D"/>
    <w:rsid w:val="000B784C"/>
    <w:rsid w:val="000C10DC"/>
    <w:rsid w:val="000C10F2"/>
    <w:rsid w:val="000C19AB"/>
    <w:rsid w:val="000C1CFE"/>
    <w:rsid w:val="000C28C8"/>
    <w:rsid w:val="000C6508"/>
    <w:rsid w:val="000C6B08"/>
    <w:rsid w:val="000C72F6"/>
    <w:rsid w:val="000D0661"/>
    <w:rsid w:val="000D075C"/>
    <w:rsid w:val="000D2401"/>
    <w:rsid w:val="000D34EE"/>
    <w:rsid w:val="000D3D6B"/>
    <w:rsid w:val="000D428F"/>
    <w:rsid w:val="000E1400"/>
    <w:rsid w:val="000E180C"/>
    <w:rsid w:val="000E196C"/>
    <w:rsid w:val="000E34C8"/>
    <w:rsid w:val="000E3BFC"/>
    <w:rsid w:val="000E3D04"/>
    <w:rsid w:val="000E49FB"/>
    <w:rsid w:val="000E586A"/>
    <w:rsid w:val="000E7DE4"/>
    <w:rsid w:val="000F390C"/>
    <w:rsid w:val="000F39A6"/>
    <w:rsid w:val="000F3BDB"/>
    <w:rsid w:val="00100EA8"/>
    <w:rsid w:val="001033D4"/>
    <w:rsid w:val="00106273"/>
    <w:rsid w:val="001112DA"/>
    <w:rsid w:val="00112E08"/>
    <w:rsid w:val="00116E87"/>
    <w:rsid w:val="00120702"/>
    <w:rsid w:val="001236DC"/>
    <w:rsid w:val="00124597"/>
    <w:rsid w:val="00124837"/>
    <w:rsid w:val="00126030"/>
    <w:rsid w:val="00126B9B"/>
    <w:rsid w:val="00130720"/>
    <w:rsid w:val="00131D90"/>
    <w:rsid w:val="0013279B"/>
    <w:rsid w:val="00135417"/>
    <w:rsid w:val="00137D2A"/>
    <w:rsid w:val="00142732"/>
    <w:rsid w:val="001428C1"/>
    <w:rsid w:val="00143AEF"/>
    <w:rsid w:val="001451AF"/>
    <w:rsid w:val="001529F6"/>
    <w:rsid w:val="00152F9A"/>
    <w:rsid w:val="00152FD0"/>
    <w:rsid w:val="00156C7B"/>
    <w:rsid w:val="00156F82"/>
    <w:rsid w:val="00157DFD"/>
    <w:rsid w:val="00160CBC"/>
    <w:rsid w:val="00161204"/>
    <w:rsid w:val="0016153E"/>
    <w:rsid w:val="001654A3"/>
    <w:rsid w:val="001659A5"/>
    <w:rsid w:val="00165AB2"/>
    <w:rsid w:val="0017211F"/>
    <w:rsid w:val="00172CC5"/>
    <w:rsid w:val="0018476B"/>
    <w:rsid w:val="00185713"/>
    <w:rsid w:val="00187544"/>
    <w:rsid w:val="001878D6"/>
    <w:rsid w:val="001920CF"/>
    <w:rsid w:val="001928C9"/>
    <w:rsid w:val="00192A2C"/>
    <w:rsid w:val="00192AC1"/>
    <w:rsid w:val="001933F8"/>
    <w:rsid w:val="001943EA"/>
    <w:rsid w:val="001A4A74"/>
    <w:rsid w:val="001A6B29"/>
    <w:rsid w:val="001A751C"/>
    <w:rsid w:val="001A7BD4"/>
    <w:rsid w:val="001B11F4"/>
    <w:rsid w:val="001B40E6"/>
    <w:rsid w:val="001B464A"/>
    <w:rsid w:val="001C394F"/>
    <w:rsid w:val="001D0215"/>
    <w:rsid w:val="001D078C"/>
    <w:rsid w:val="001D12E7"/>
    <w:rsid w:val="001D59AE"/>
    <w:rsid w:val="001E1F2D"/>
    <w:rsid w:val="001E1FCA"/>
    <w:rsid w:val="001E44C1"/>
    <w:rsid w:val="001E4BFC"/>
    <w:rsid w:val="001E5426"/>
    <w:rsid w:val="001E68B0"/>
    <w:rsid w:val="001F2D75"/>
    <w:rsid w:val="001F311B"/>
    <w:rsid w:val="001F3246"/>
    <w:rsid w:val="001F4176"/>
    <w:rsid w:val="00202688"/>
    <w:rsid w:val="00202B48"/>
    <w:rsid w:val="002036DD"/>
    <w:rsid w:val="002102F2"/>
    <w:rsid w:val="002128EB"/>
    <w:rsid w:val="00212F27"/>
    <w:rsid w:val="002133AE"/>
    <w:rsid w:val="00213FCA"/>
    <w:rsid w:val="00214919"/>
    <w:rsid w:val="0021601F"/>
    <w:rsid w:val="00216333"/>
    <w:rsid w:val="00220116"/>
    <w:rsid w:val="0022148C"/>
    <w:rsid w:val="00223BC3"/>
    <w:rsid w:val="00227AAC"/>
    <w:rsid w:val="002313BB"/>
    <w:rsid w:val="002333CE"/>
    <w:rsid w:val="00234B1F"/>
    <w:rsid w:val="002372CF"/>
    <w:rsid w:val="00240359"/>
    <w:rsid w:val="00242131"/>
    <w:rsid w:val="00243AFC"/>
    <w:rsid w:val="00245487"/>
    <w:rsid w:val="00247D3B"/>
    <w:rsid w:val="00252322"/>
    <w:rsid w:val="002567B3"/>
    <w:rsid w:val="00263FDC"/>
    <w:rsid w:val="002663DA"/>
    <w:rsid w:val="002676B2"/>
    <w:rsid w:val="00270C22"/>
    <w:rsid w:val="002712F8"/>
    <w:rsid w:val="00271950"/>
    <w:rsid w:val="00272F78"/>
    <w:rsid w:val="00274318"/>
    <w:rsid w:val="002755D3"/>
    <w:rsid w:val="00277686"/>
    <w:rsid w:val="002819C5"/>
    <w:rsid w:val="00284006"/>
    <w:rsid w:val="00284BDB"/>
    <w:rsid w:val="002869B5"/>
    <w:rsid w:val="00291DF7"/>
    <w:rsid w:val="00292C9F"/>
    <w:rsid w:val="00293D62"/>
    <w:rsid w:val="002956F9"/>
    <w:rsid w:val="002A0384"/>
    <w:rsid w:val="002A058A"/>
    <w:rsid w:val="002A1EDF"/>
    <w:rsid w:val="002A4665"/>
    <w:rsid w:val="002A4E53"/>
    <w:rsid w:val="002A560F"/>
    <w:rsid w:val="002A75F3"/>
    <w:rsid w:val="002A7799"/>
    <w:rsid w:val="002B01E0"/>
    <w:rsid w:val="002B2EBC"/>
    <w:rsid w:val="002B5096"/>
    <w:rsid w:val="002B6272"/>
    <w:rsid w:val="002B6594"/>
    <w:rsid w:val="002B74D3"/>
    <w:rsid w:val="002C0C4D"/>
    <w:rsid w:val="002C513D"/>
    <w:rsid w:val="002D57FF"/>
    <w:rsid w:val="002D6693"/>
    <w:rsid w:val="002E08AD"/>
    <w:rsid w:val="002E126C"/>
    <w:rsid w:val="002F264F"/>
    <w:rsid w:val="002F3ED3"/>
    <w:rsid w:val="00300ADE"/>
    <w:rsid w:val="00301F6D"/>
    <w:rsid w:val="00302D53"/>
    <w:rsid w:val="00304733"/>
    <w:rsid w:val="003058FE"/>
    <w:rsid w:val="00310E60"/>
    <w:rsid w:val="00313B4E"/>
    <w:rsid w:val="00313BA9"/>
    <w:rsid w:val="0031541B"/>
    <w:rsid w:val="00322407"/>
    <w:rsid w:val="003243A4"/>
    <w:rsid w:val="00331E32"/>
    <w:rsid w:val="00332D40"/>
    <w:rsid w:val="0033497F"/>
    <w:rsid w:val="00337606"/>
    <w:rsid w:val="00341516"/>
    <w:rsid w:val="00341A88"/>
    <w:rsid w:val="003423A9"/>
    <w:rsid w:val="00342B6A"/>
    <w:rsid w:val="00343742"/>
    <w:rsid w:val="0034382B"/>
    <w:rsid w:val="003447EC"/>
    <w:rsid w:val="00350D04"/>
    <w:rsid w:val="0035409E"/>
    <w:rsid w:val="00354EDA"/>
    <w:rsid w:val="003550AE"/>
    <w:rsid w:val="00355FEE"/>
    <w:rsid w:val="00366D62"/>
    <w:rsid w:val="00370ED9"/>
    <w:rsid w:val="00373195"/>
    <w:rsid w:val="00373C12"/>
    <w:rsid w:val="00374848"/>
    <w:rsid w:val="00380530"/>
    <w:rsid w:val="00382188"/>
    <w:rsid w:val="00382637"/>
    <w:rsid w:val="003872D6"/>
    <w:rsid w:val="00390820"/>
    <w:rsid w:val="00392A71"/>
    <w:rsid w:val="003939B6"/>
    <w:rsid w:val="003964E0"/>
    <w:rsid w:val="003A4228"/>
    <w:rsid w:val="003A47C1"/>
    <w:rsid w:val="003A761E"/>
    <w:rsid w:val="003A7BDA"/>
    <w:rsid w:val="003A7E94"/>
    <w:rsid w:val="003B59B2"/>
    <w:rsid w:val="003B7105"/>
    <w:rsid w:val="003B7E98"/>
    <w:rsid w:val="003C10AD"/>
    <w:rsid w:val="003C1F10"/>
    <w:rsid w:val="003C4745"/>
    <w:rsid w:val="003C640C"/>
    <w:rsid w:val="003C7543"/>
    <w:rsid w:val="003D4A24"/>
    <w:rsid w:val="003D4DD5"/>
    <w:rsid w:val="003D54E1"/>
    <w:rsid w:val="003D628C"/>
    <w:rsid w:val="003D6976"/>
    <w:rsid w:val="003E324D"/>
    <w:rsid w:val="003E3949"/>
    <w:rsid w:val="003F0C97"/>
    <w:rsid w:val="003F1634"/>
    <w:rsid w:val="003F1BFB"/>
    <w:rsid w:val="003F6D1F"/>
    <w:rsid w:val="003F77CD"/>
    <w:rsid w:val="00400084"/>
    <w:rsid w:val="00401275"/>
    <w:rsid w:val="00405509"/>
    <w:rsid w:val="00407581"/>
    <w:rsid w:val="004109A3"/>
    <w:rsid w:val="00410E54"/>
    <w:rsid w:val="00414CB9"/>
    <w:rsid w:val="00420BE9"/>
    <w:rsid w:val="00420D74"/>
    <w:rsid w:val="00422867"/>
    <w:rsid w:val="004228C6"/>
    <w:rsid w:val="0042454E"/>
    <w:rsid w:val="00426DA7"/>
    <w:rsid w:val="0043072A"/>
    <w:rsid w:val="00433294"/>
    <w:rsid w:val="00433EC7"/>
    <w:rsid w:val="00435B21"/>
    <w:rsid w:val="00440A29"/>
    <w:rsid w:val="00441424"/>
    <w:rsid w:val="004420A3"/>
    <w:rsid w:val="00442705"/>
    <w:rsid w:val="00446448"/>
    <w:rsid w:val="00446956"/>
    <w:rsid w:val="00446A5B"/>
    <w:rsid w:val="0045164D"/>
    <w:rsid w:val="00452380"/>
    <w:rsid w:val="00453DCF"/>
    <w:rsid w:val="00455721"/>
    <w:rsid w:val="00461459"/>
    <w:rsid w:val="004651B4"/>
    <w:rsid w:val="004663DD"/>
    <w:rsid w:val="0046747C"/>
    <w:rsid w:val="00470D75"/>
    <w:rsid w:val="004755D3"/>
    <w:rsid w:val="00476AEF"/>
    <w:rsid w:val="00476BA4"/>
    <w:rsid w:val="0048171D"/>
    <w:rsid w:val="004840BD"/>
    <w:rsid w:val="00485F2A"/>
    <w:rsid w:val="00492439"/>
    <w:rsid w:val="00492E66"/>
    <w:rsid w:val="00495D7C"/>
    <w:rsid w:val="004970A9"/>
    <w:rsid w:val="0049712A"/>
    <w:rsid w:val="00497162"/>
    <w:rsid w:val="00497B9F"/>
    <w:rsid w:val="004A0190"/>
    <w:rsid w:val="004A0F91"/>
    <w:rsid w:val="004A145B"/>
    <w:rsid w:val="004A1A43"/>
    <w:rsid w:val="004A232F"/>
    <w:rsid w:val="004A2F68"/>
    <w:rsid w:val="004A2FBF"/>
    <w:rsid w:val="004A354E"/>
    <w:rsid w:val="004B0869"/>
    <w:rsid w:val="004B09DB"/>
    <w:rsid w:val="004B62E9"/>
    <w:rsid w:val="004B7826"/>
    <w:rsid w:val="004C4114"/>
    <w:rsid w:val="004C6B39"/>
    <w:rsid w:val="004D01E9"/>
    <w:rsid w:val="004D2D0B"/>
    <w:rsid w:val="004D2F2E"/>
    <w:rsid w:val="004D4F1D"/>
    <w:rsid w:val="004D5B4B"/>
    <w:rsid w:val="004D7677"/>
    <w:rsid w:val="004E03DA"/>
    <w:rsid w:val="004E1432"/>
    <w:rsid w:val="004E1463"/>
    <w:rsid w:val="004E1ECD"/>
    <w:rsid w:val="004E2982"/>
    <w:rsid w:val="004E2DED"/>
    <w:rsid w:val="004E3A7A"/>
    <w:rsid w:val="004F3B77"/>
    <w:rsid w:val="004F6E41"/>
    <w:rsid w:val="005003A1"/>
    <w:rsid w:val="0050498E"/>
    <w:rsid w:val="00506E9A"/>
    <w:rsid w:val="0050701E"/>
    <w:rsid w:val="0050767D"/>
    <w:rsid w:val="005116A1"/>
    <w:rsid w:val="0051248D"/>
    <w:rsid w:val="00512C0D"/>
    <w:rsid w:val="00517D55"/>
    <w:rsid w:val="00530071"/>
    <w:rsid w:val="00531D99"/>
    <w:rsid w:val="00532AC0"/>
    <w:rsid w:val="00535AD5"/>
    <w:rsid w:val="005362A2"/>
    <w:rsid w:val="00541C30"/>
    <w:rsid w:val="0054395B"/>
    <w:rsid w:val="00545F5F"/>
    <w:rsid w:val="005474FD"/>
    <w:rsid w:val="00550C89"/>
    <w:rsid w:val="00551640"/>
    <w:rsid w:val="0055242A"/>
    <w:rsid w:val="00555728"/>
    <w:rsid w:val="00555BBB"/>
    <w:rsid w:val="00556391"/>
    <w:rsid w:val="00557B59"/>
    <w:rsid w:val="005613AF"/>
    <w:rsid w:val="00562577"/>
    <w:rsid w:val="005636C7"/>
    <w:rsid w:val="00563765"/>
    <w:rsid w:val="0056518A"/>
    <w:rsid w:val="00567184"/>
    <w:rsid w:val="00572DDA"/>
    <w:rsid w:val="005754B4"/>
    <w:rsid w:val="00584AAF"/>
    <w:rsid w:val="00584BD2"/>
    <w:rsid w:val="00591F3A"/>
    <w:rsid w:val="005933EE"/>
    <w:rsid w:val="0059567A"/>
    <w:rsid w:val="005975EC"/>
    <w:rsid w:val="005A1A2D"/>
    <w:rsid w:val="005A4872"/>
    <w:rsid w:val="005B092C"/>
    <w:rsid w:val="005B1379"/>
    <w:rsid w:val="005B2058"/>
    <w:rsid w:val="005B2315"/>
    <w:rsid w:val="005B3874"/>
    <w:rsid w:val="005C4031"/>
    <w:rsid w:val="005C5C4B"/>
    <w:rsid w:val="005C6EF0"/>
    <w:rsid w:val="005D0A51"/>
    <w:rsid w:val="005D26DE"/>
    <w:rsid w:val="005D2A7F"/>
    <w:rsid w:val="005D4CFF"/>
    <w:rsid w:val="005D589F"/>
    <w:rsid w:val="005D7F62"/>
    <w:rsid w:val="005E1A39"/>
    <w:rsid w:val="005E3146"/>
    <w:rsid w:val="005E475A"/>
    <w:rsid w:val="005E7BCC"/>
    <w:rsid w:val="005F04A4"/>
    <w:rsid w:val="005F1F2A"/>
    <w:rsid w:val="005F4098"/>
    <w:rsid w:val="005F57C1"/>
    <w:rsid w:val="00602430"/>
    <w:rsid w:val="00605855"/>
    <w:rsid w:val="006058D2"/>
    <w:rsid w:val="00606F63"/>
    <w:rsid w:val="0060741B"/>
    <w:rsid w:val="006079E4"/>
    <w:rsid w:val="00610BE7"/>
    <w:rsid w:val="00611940"/>
    <w:rsid w:val="00611BE0"/>
    <w:rsid w:val="00612736"/>
    <w:rsid w:val="006127C1"/>
    <w:rsid w:val="00613EDC"/>
    <w:rsid w:val="00614FD9"/>
    <w:rsid w:val="00617125"/>
    <w:rsid w:val="0061795A"/>
    <w:rsid w:val="00617AAA"/>
    <w:rsid w:val="00621F60"/>
    <w:rsid w:val="006227C7"/>
    <w:rsid w:val="00623377"/>
    <w:rsid w:val="006234E8"/>
    <w:rsid w:val="00635B13"/>
    <w:rsid w:val="00635EFE"/>
    <w:rsid w:val="0063672C"/>
    <w:rsid w:val="006372F7"/>
    <w:rsid w:val="0064369B"/>
    <w:rsid w:val="006459E6"/>
    <w:rsid w:val="006469C4"/>
    <w:rsid w:val="006500D1"/>
    <w:rsid w:val="006505AC"/>
    <w:rsid w:val="006527A9"/>
    <w:rsid w:val="006530FD"/>
    <w:rsid w:val="00656858"/>
    <w:rsid w:val="00663E9E"/>
    <w:rsid w:val="006708A9"/>
    <w:rsid w:val="00670F3F"/>
    <w:rsid w:val="006723AD"/>
    <w:rsid w:val="0067436F"/>
    <w:rsid w:val="006751BC"/>
    <w:rsid w:val="0067545F"/>
    <w:rsid w:val="00680104"/>
    <w:rsid w:val="00680339"/>
    <w:rsid w:val="00684155"/>
    <w:rsid w:val="00686265"/>
    <w:rsid w:val="00687CDE"/>
    <w:rsid w:val="006902BA"/>
    <w:rsid w:val="00690CB1"/>
    <w:rsid w:val="006947F9"/>
    <w:rsid w:val="006976D2"/>
    <w:rsid w:val="0069780A"/>
    <w:rsid w:val="006A1999"/>
    <w:rsid w:val="006A4422"/>
    <w:rsid w:val="006B1B6C"/>
    <w:rsid w:val="006B1EC2"/>
    <w:rsid w:val="006B2B4D"/>
    <w:rsid w:val="006B5632"/>
    <w:rsid w:val="006C05D2"/>
    <w:rsid w:val="006C0743"/>
    <w:rsid w:val="006C1A77"/>
    <w:rsid w:val="006C65C9"/>
    <w:rsid w:val="006C73E2"/>
    <w:rsid w:val="006D19C4"/>
    <w:rsid w:val="006D72EF"/>
    <w:rsid w:val="006E0802"/>
    <w:rsid w:val="006E218A"/>
    <w:rsid w:val="006E618B"/>
    <w:rsid w:val="006E6E33"/>
    <w:rsid w:val="006E6F61"/>
    <w:rsid w:val="006E752C"/>
    <w:rsid w:val="006F3CEA"/>
    <w:rsid w:val="006F4258"/>
    <w:rsid w:val="006F49BD"/>
    <w:rsid w:val="006F4D3E"/>
    <w:rsid w:val="006F6374"/>
    <w:rsid w:val="006F6FE8"/>
    <w:rsid w:val="00702908"/>
    <w:rsid w:val="00703000"/>
    <w:rsid w:val="0070432C"/>
    <w:rsid w:val="00704AF8"/>
    <w:rsid w:val="00704E57"/>
    <w:rsid w:val="00707003"/>
    <w:rsid w:val="007107E4"/>
    <w:rsid w:val="007134BB"/>
    <w:rsid w:val="007213A1"/>
    <w:rsid w:val="0072171A"/>
    <w:rsid w:val="00721CCE"/>
    <w:rsid w:val="00724EB4"/>
    <w:rsid w:val="0072568E"/>
    <w:rsid w:val="00727AEF"/>
    <w:rsid w:val="0073083D"/>
    <w:rsid w:val="00730DCB"/>
    <w:rsid w:val="007379ED"/>
    <w:rsid w:val="00737A7F"/>
    <w:rsid w:val="0074395C"/>
    <w:rsid w:val="00744A1E"/>
    <w:rsid w:val="00745125"/>
    <w:rsid w:val="0075134C"/>
    <w:rsid w:val="00751B89"/>
    <w:rsid w:val="00752DA9"/>
    <w:rsid w:val="00755CD4"/>
    <w:rsid w:val="007567FC"/>
    <w:rsid w:val="007629D1"/>
    <w:rsid w:val="007639DF"/>
    <w:rsid w:val="00765C1E"/>
    <w:rsid w:val="007755C9"/>
    <w:rsid w:val="00775FCA"/>
    <w:rsid w:val="0078123D"/>
    <w:rsid w:val="00786404"/>
    <w:rsid w:val="00790C4D"/>
    <w:rsid w:val="00791515"/>
    <w:rsid w:val="00792984"/>
    <w:rsid w:val="00792B62"/>
    <w:rsid w:val="00794CF5"/>
    <w:rsid w:val="0079561C"/>
    <w:rsid w:val="00796AB8"/>
    <w:rsid w:val="00796AE7"/>
    <w:rsid w:val="00797B85"/>
    <w:rsid w:val="007A0BB1"/>
    <w:rsid w:val="007A1D1D"/>
    <w:rsid w:val="007A1D79"/>
    <w:rsid w:val="007A1DE5"/>
    <w:rsid w:val="007A3467"/>
    <w:rsid w:val="007B05B0"/>
    <w:rsid w:val="007B338B"/>
    <w:rsid w:val="007B4B4D"/>
    <w:rsid w:val="007D0B9C"/>
    <w:rsid w:val="007D1244"/>
    <w:rsid w:val="007D192B"/>
    <w:rsid w:val="007D2C53"/>
    <w:rsid w:val="007D34D5"/>
    <w:rsid w:val="007D3B6D"/>
    <w:rsid w:val="007D5225"/>
    <w:rsid w:val="007D6AC8"/>
    <w:rsid w:val="007D7033"/>
    <w:rsid w:val="007E085C"/>
    <w:rsid w:val="007F2FEF"/>
    <w:rsid w:val="007F4415"/>
    <w:rsid w:val="007F74C6"/>
    <w:rsid w:val="0080130C"/>
    <w:rsid w:val="0080503A"/>
    <w:rsid w:val="008057C3"/>
    <w:rsid w:val="008069AF"/>
    <w:rsid w:val="0081105F"/>
    <w:rsid w:val="00814C1E"/>
    <w:rsid w:val="00815824"/>
    <w:rsid w:val="00815876"/>
    <w:rsid w:val="008178F9"/>
    <w:rsid w:val="00820501"/>
    <w:rsid w:val="00820C0B"/>
    <w:rsid w:val="00822652"/>
    <w:rsid w:val="00822DB0"/>
    <w:rsid w:val="00823030"/>
    <w:rsid w:val="008234E6"/>
    <w:rsid w:val="00825630"/>
    <w:rsid w:val="00825DEA"/>
    <w:rsid w:val="008269F1"/>
    <w:rsid w:val="0083122B"/>
    <w:rsid w:val="00834FEC"/>
    <w:rsid w:val="00852E67"/>
    <w:rsid w:val="008576EF"/>
    <w:rsid w:val="0086114A"/>
    <w:rsid w:val="00862CB5"/>
    <w:rsid w:val="008637FB"/>
    <w:rsid w:val="00863AAF"/>
    <w:rsid w:val="00864725"/>
    <w:rsid w:val="00866E11"/>
    <w:rsid w:val="008743AF"/>
    <w:rsid w:val="00881DF8"/>
    <w:rsid w:val="008841DB"/>
    <w:rsid w:val="0088467E"/>
    <w:rsid w:val="00884B74"/>
    <w:rsid w:val="00886F1A"/>
    <w:rsid w:val="008936AA"/>
    <w:rsid w:val="008A0826"/>
    <w:rsid w:val="008A1E02"/>
    <w:rsid w:val="008A2E07"/>
    <w:rsid w:val="008A69FE"/>
    <w:rsid w:val="008B174A"/>
    <w:rsid w:val="008B26CC"/>
    <w:rsid w:val="008B3C4F"/>
    <w:rsid w:val="008B5D8D"/>
    <w:rsid w:val="008C29FF"/>
    <w:rsid w:val="008D2447"/>
    <w:rsid w:val="008D6BD3"/>
    <w:rsid w:val="008D6BF3"/>
    <w:rsid w:val="008E45E7"/>
    <w:rsid w:val="008E595B"/>
    <w:rsid w:val="008E63A2"/>
    <w:rsid w:val="008F0C3F"/>
    <w:rsid w:val="008F0FD6"/>
    <w:rsid w:val="008F5136"/>
    <w:rsid w:val="00900B05"/>
    <w:rsid w:val="0090306E"/>
    <w:rsid w:val="009062F6"/>
    <w:rsid w:val="0090794E"/>
    <w:rsid w:val="00907FA2"/>
    <w:rsid w:val="009126E7"/>
    <w:rsid w:val="009166FF"/>
    <w:rsid w:val="00923844"/>
    <w:rsid w:val="009307EE"/>
    <w:rsid w:val="009317AA"/>
    <w:rsid w:val="00934436"/>
    <w:rsid w:val="0093448D"/>
    <w:rsid w:val="009347B5"/>
    <w:rsid w:val="009375AA"/>
    <w:rsid w:val="00942643"/>
    <w:rsid w:val="00943C2F"/>
    <w:rsid w:val="00944062"/>
    <w:rsid w:val="009445E5"/>
    <w:rsid w:val="00944AFE"/>
    <w:rsid w:val="00944FDE"/>
    <w:rsid w:val="00945E9F"/>
    <w:rsid w:val="009474BF"/>
    <w:rsid w:val="009533EB"/>
    <w:rsid w:val="00954238"/>
    <w:rsid w:val="009546F7"/>
    <w:rsid w:val="009550EC"/>
    <w:rsid w:val="0095560B"/>
    <w:rsid w:val="00955CA1"/>
    <w:rsid w:val="00956C37"/>
    <w:rsid w:val="00957702"/>
    <w:rsid w:val="009619B7"/>
    <w:rsid w:val="00962573"/>
    <w:rsid w:val="00963953"/>
    <w:rsid w:val="00964DD2"/>
    <w:rsid w:val="00973EFA"/>
    <w:rsid w:val="009741C0"/>
    <w:rsid w:val="00974418"/>
    <w:rsid w:val="00977D3A"/>
    <w:rsid w:val="009841C6"/>
    <w:rsid w:val="00984B6A"/>
    <w:rsid w:val="009859FB"/>
    <w:rsid w:val="00986742"/>
    <w:rsid w:val="00990A06"/>
    <w:rsid w:val="00991279"/>
    <w:rsid w:val="00991793"/>
    <w:rsid w:val="009917E0"/>
    <w:rsid w:val="00992622"/>
    <w:rsid w:val="00995900"/>
    <w:rsid w:val="0099627C"/>
    <w:rsid w:val="009A0982"/>
    <w:rsid w:val="009A1788"/>
    <w:rsid w:val="009A3AB5"/>
    <w:rsid w:val="009A5633"/>
    <w:rsid w:val="009A59A1"/>
    <w:rsid w:val="009B14D8"/>
    <w:rsid w:val="009B3992"/>
    <w:rsid w:val="009B3D3B"/>
    <w:rsid w:val="009B51D1"/>
    <w:rsid w:val="009C0AFE"/>
    <w:rsid w:val="009C158D"/>
    <w:rsid w:val="009C344D"/>
    <w:rsid w:val="009C49F3"/>
    <w:rsid w:val="009C555C"/>
    <w:rsid w:val="009D0D0F"/>
    <w:rsid w:val="009D5046"/>
    <w:rsid w:val="009D5FB8"/>
    <w:rsid w:val="009E145E"/>
    <w:rsid w:val="009E1C0D"/>
    <w:rsid w:val="009E65EB"/>
    <w:rsid w:val="009E67C1"/>
    <w:rsid w:val="009E782E"/>
    <w:rsid w:val="009F1BA9"/>
    <w:rsid w:val="009F29BD"/>
    <w:rsid w:val="009F6C6A"/>
    <w:rsid w:val="009F7293"/>
    <w:rsid w:val="009F7B2B"/>
    <w:rsid w:val="00A04962"/>
    <w:rsid w:val="00A04C44"/>
    <w:rsid w:val="00A07AA0"/>
    <w:rsid w:val="00A11FB8"/>
    <w:rsid w:val="00A13787"/>
    <w:rsid w:val="00A16548"/>
    <w:rsid w:val="00A1750D"/>
    <w:rsid w:val="00A17839"/>
    <w:rsid w:val="00A17F75"/>
    <w:rsid w:val="00A200D7"/>
    <w:rsid w:val="00A20770"/>
    <w:rsid w:val="00A211F0"/>
    <w:rsid w:val="00A21BEF"/>
    <w:rsid w:val="00A22FE5"/>
    <w:rsid w:val="00A27F4E"/>
    <w:rsid w:val="00A31179"/>
    <w:rsid w:val="00A31EC6"/>
    <w:rsid w:val="00A31FD5"/>
    <w:rsid w:val="00A35EB4"/>
    <w:rsid w:val="00A37B32"/>
    <w:rsid w:val="00A40DFD"/>
    <w:rsid w:val="00A411FB"/>
    <w:rsid w:val="00A41FE1"/>
    <w:rsid w:val="00A43168"/>
    <w:rsid w:val="00A4323F"/>
    <w:rsid w:val="00A439A6"/>
    <w:rsid w:val="00A44E83"/>
    <w:rsid w:val="00A4719E"/>
    <w:rsid w:val="00A4738F"/>
    <w:rsid w:val="00A50F05"/>
    <w:rsid w:val="00A52B7F"/>
    <w:rsid w:val="00A54331"/>
    <w:rsid w:val="00A57E34"/>
    <w:rsid w:val="00A62E6B"/>
    <w:rsid w:val="00A635A8"/>
    <w:rsid w:val="00A71CA8"/>
    <w:rsid w:val="00A73CF4"/>
    <w:rsid w:val="00A77822"/>
    <w:rsid w:val="00A81451"/>
    <w:rsid w:val="00A8398B"/>
    <w:rsid w:val="00A879B4"/>
    <w:rsid w:val="00A90BB8"/>
    <w:rsid w:val="00A91156"/>
    <w:rsid w:val="00A9400C"/>
    <w:rsid w:val="00A953E1"/>
    <w:rsid w:val="00AA127E"/>
    <w:rsid w:val="00AA2061"/>
    <w:rsid w:val="00AA2500"/>
    <w:rsid w:val="00AA4B0C"/>
    <w:rsid w:val="00AA6960"/>
    <w:rsid w:val="00AA7E6C"/>
    <w:rsid w:val="00AB21D1"/>
    <w:rsid w:val="00AB31D3"/>
    <w:rsid w:val="00AB3C99"/>
    <w:rsid w:val="00AB4CE8"/>
    <w:rsid w:val="00AB4FE8"/>
    <w:rsid w:val="00AB6F33"/>
    <w:rsid w:val="00AB73CA"/>
    <w:rsid w:val="00AC130E"/>
    <w:rsid w:val="00AC3426"/>
    <w:rsid w:val="00AC4A90"/>
    <w:rsid w:val="00AC6142"/>
    <w:rsid w:val="00AD0176"/>
    <w:rsid w:val="00AD042D"/>
    <w:rsid w:val="00AD0D00"/>
    <w:rsid w:val="00AD225B"/>
    <w:rsid w:val="00AD257B"/>
    <w:rsid w:val="00AD63A2"/>
    <w:rsid w:val="00AD64B7"/>
    <w:rsid w:val="00AE0258"/>
    <w:rsid w:val="00AE0CC4"/>
    <w:rsid w:val="00AE13C9"/>
    <w:rsid w:val="00AE1833"/>
    <w:rsid w:val="00AE29AB"/>
    <w:rsid w:val="00AE5B5A"/>
    <w:rsid w:val="00AE7532"/>
    <w:rsid w:val="00AF0FD0"/>
    <w:rsid w:val="00AF2DA7"/>
    <w:rsid w:val="00AF4C60"/>
    <w:rsid w:val="00AF57B0"/>
    <w:rsid w:val="00AF5CF3"/>
    <w:rsid w:val="00B01D35"/>
    <w:rsid w:val="00B02289"/>
    <w:rsid w:val="00B025AD"/>
    <w:rsid w:val="00B02A0D"/>
    <w:rsid w:val="00B02F4A"/>
    <w:rsid w:val="00B03F90"/>
    <w:rsid w:val="00B127AE"/>
    <w:rsid w:val="00B165AE"/>
    <w:rsid w:val="00B17978"/>
    <w:rsid w:val="00B218E1"/>
    <w:rsid w:val="00B242FE"/>
    <w:rsid w:val="00B271E1"/>
    <w:rsid w:val="00B3280B"/>
    <w:rsid w:val="00B34242"/>
    <w:rsid w:val="00B3680A"/>
    <w:rsid w:val="00B37BDB"/>
    <w:rsid w:val="00B421FE"/>
    <w:rsid w:val="00B43026"/>
    <w:rsid w:val="00B43052"/>
    <w:rsid w:val="00B43B6D"/>
    <w:rsid w:val="00B47ACF"/>
    <w:rsid w:val="00B51FFF"/>
    <w:rsid w:val="00B55298"/>
    <w:rsid w:val="00B61780"/>
    <w:rsid w:val="00B62FBF"/>
    <w:rsid w:val="00B63646"/>
    <w:rsid w:val="00B650BB"/>
    <w:rsid w:val="00B65FE3"/>
    <w:rsid w:val="00B71D6C"/>
    <w:rsid w:val="00B824C0"/>
    <w:rsid w:val="00B82EDA"/>
    <w:rsid w:val="00B847C3"/>
    <w:rsid w:val="00B87744"/>
    <w:rsid w:val="00B91372"/>
    <w:rsid w:val="00B94143"/>
    <w:rsid w:val="00B958F7"/>
    <w:rsid w:val="00B95D1F"/>
    <w:rsid w:val="00BA4C43"/>
    <w:rsid w:val="00BA54E6"/>
    <w:rsid w:val="00BB029B"/>
    <w:rsid w:val="00BB2627"/>
    <w:rsid w:val="00BB6289"/>
    <w:rsid w:val="00BB7191"/>
    <w:rsid w:val="00BC0118"/>
    <w:rsid w:val="00BC1ACC"/>
    <w:rsid w:val="00BC2C0B"/>
    <w:rsid w:val="00BC34FA"/>
    <w:rsid w:val="00BC47C0"/>
    <w:rsid w:val="00BC6ECD"/>
    <w:rsid w:val="00BD0A64"/>
    <w:rsid w:val="00BD0F0A"/>
    <w:rsid w:val="00BD78A3"/>
    <w:rsid w:val="00BD7EB3"/>
    <w:rsid w:val="00BE399E"/>
    <w:rsid w:val="00BE3A73"/>
    <w:rsid w:val="00BE3ADE"/>
    <w:rsid w:val="00BE467E"/>
    <w:rsid w:val="00BE4849"/>
    <w:rsid w:val="00BE68C8"/>
    <w:rsid w:val="00BF362F"/>
    <w:rsid w:val="00BF58D3"/>
    <w:rsid w:val="00BF671B"/>
    <w:rsid w:val="00BF747D"/>
    <w:rsid w:val="00C01C0E"/>
    <w:rsid w:val="00C01D03"/>
    <w:rsid w:val="00C07688"/>
    <w:rsid w:val="00C12125"/>
    <w:rsid w:val="00C135CC"/>
    <w:rsid w:val="00C14FC8"/>
    <w:rsid w:val="00C224C0"/>
    <w:rsid w:val="00C25696"/>
    <w:rsid w:val="00C26146"/>
    <w:rsid w:val="00C32B73"/>
    <w:rsid w:val="00C37417"/>
    <w:rsid w:val="00C41F39"/>
    <w:rsid w:val="00C433B0"/>
    <w:rsid w:val="00C4497C"/>
    <w:rsid w:val="00C44A9E"/>
    <w:rsid w:val="00C46490"/>
    <w:rsid w:val="00C47D13"/>
    <w:rsid w:val="00C507BC"/>
    <w:rsid w:val="00C50DFE"/>
    <w:rsid w:val="00C514E8"/>
    <w:rsid w:val="00C51D47"/>
    <w:rsid w:val="00C54C03"/>
    <w:rsid w:val="00C54EE2"/>
    <w:rsid w:val="00C57AC8"/>
    <w:rsid w:val="00C63FF4"/>
    <w:rsid w:val="00C65ACE"/>
    <w:rsid w:val="00C708BE"/>
    <w:rsid w:val="00C71283"/>
    <w:rsid w:val="00C71D25"/>
    <w:rsid w:val="00C72CDA"/>
    <w:rsid w:val="00C72E6B"/>
    <w:rsid w:val="00C7757A"/>
    <w:rsid w:val="00C80B97"/>
    <w:rsid w:val="00C80D77"/>
    <w:rsid w:val="00C813B2"/>
    <w:rsid w:val="00C8248C"/>
    <w:rsid w:val="00C8638C"/>
    <w:rsid w:val="00C9124E"/>
    <w:rsid w:val="00C924E5"/>
    <w:rsid w:val="00C92705"/>
    <w:rsid w:val="00CA314E"/>
    <w:rsid w:val="00CA3492"/>
    <w:rsid w:val="00CA43DE"/>
    <w:rsid w:val="00CB177D"/>
    <w:rsid w:val="00CB1EE5"/>
    <w:rsid w:val="00CB2243"/>
    <w:rsid w:val="00CB3D7D"/>
    <w:rsid w:val="00CB4730"/>
    <w:rsid w:val="00CB5BF5"/>
    <w:rsid w:val="00CB788B"/>
    <w:rsid w:val="00CC420C"/>
    <w:rsid w:val="00CC6254"/>
    <w:rsid w:val="00CC7603"/>
    <w:rsid w:val="00CD01F7"/>
    <w:rsid w:val="00CD32AA"/>
    <w:rsid w:val="00CD464B"/>
    <w:rsid w:val="00CD4DD6"/>
    <w:rsid w:val="00CD59AC"/>
    <w:rsid w:val="00CD726D"/>
    <w:rsid w:val="00CE404E"/>
    <w:rsid w:val="00CE440A"/>
    <w:rsid w:val="00CF04C1"/>
    <w:rsid w:val="00CF1F27"/>
    <w:rsid w:val="00CF3BA6"/>
    <w:rsid w:val="00CF45D6"/>
    <w:rsid w:val="00CF59C2"/>
    <w:rsid w:val="00CF6A34"/>
    <w:rsid w:val="00D0171A"/>
    <w:rsid w:val="00D0288A"/>
    <w:rsid w:val="00D0673C"/>
    <w:rsid w:val="00D0769A"/>
    <w:rsid w:val="00D10600"/>
    <w:rsid w:val="00D14727"/>
    <w:rsid w:val="00D21E6A"/>
    <w:rsid w:val="00D22A1B"/>
    <w:rsid w:val="00D31431"/>
    <w:rsid w:val="00D32557"/>
    <w:rsid w:val="00D32D94"/>
    <w:rsid w:val="00D3344C"/>
    <w:rsid w:val="00D33BB8"/>
    <w:rsid w:val="00D35067"/>
    <w:rsid w:val="00D40F0B"/>
    <w:rsid w:val="00D41C3D"/>
    <w:rsid w:val="00D42AFC"/>
    <w:rsid w:val="00D42EDA"/>
    <w:rsid w:val="00D4347D"/>
    <w:rsid w:val="00D43D23"/>
    <w:rsid w:val="00D46134"/>
    <w:rsid w:val="00D466A9"/>
    <w:rsid w:val="00D47F31"/>
    <w:rsid w:val="00D52845"/>
    <w:rsid w:val="00D53A81"/>
    <w:rsid w:val="00D541CC"/>
    <w:rsid w:val="00D544A5"/>
    <w:rsid w:val="00D54515"/>
    <w:rsid w:val="00D547D4"/>
    <w:rsid w:val="00D55F23"/>
    <w:rsid w:val="00D575A6"/>
    <w:rsid w:val="00D576B8"/>
    <w:rsid w:val="00D5779F"/>
    <w:rsid w:val="00D61887"/>
    <w:rsid w:val="00D63E33"/>
    <w:rsid w:val="00D646C0"/>
    <w:rsid w:val="00D71446"/>
    <w:rsid w:val="00D72181"/>
    <w:rsid w:val="00D72726"/>
    <w:rsid w:val="00D76623"/>
    <w:rsid w:val="00D77400"/>
    <w:rsid w:val="00D81F8E"/>
    <w:rsid w:val="00D8341E"/>
    <w:rsid w:val="00D87F83"/>
    <w:rsid w:val="00D9027E"/>
    <w:rsid w:val="00D92780"/>
    <w:rsid w:val="00D93571"/>
    <w:rsid w:val="00D93E57"/>
    <w:rsid w:val="00D960E0"/>
    <w:rsid w:val="00D971AD"/>
    <w:rsid w:val="00D97FBC"/>
    <w:rsid w:val="00DA439D"/>
    <w:rsid w:val="00DA57AE"/>
    <w:rsid w:val="00DB193D"/>
    <w:rsid w:val="00DB686F"/>
    <w:rsid w:val="00DC20E4"/>
    <w:rsid w:val="00DC52CD"/>
    <w:rsid w:val="00DC5451"/>
    <w:rsid w:val="00DD07F6"/>
    <w:rsid w:val="00DD1A88"/>
    <w:rsid w:val="00DD5191"/>
    <w:rsid w:val="00DD5FFD"/>
    <w:rsid w:val="00DD64B4"/>
    <w:rsid w:val="00DE4014"/>
    <w:rsid w:val="00DE5426"/>
    <w:rsid w:val="00DE730A"/>
    <w:rsid w:val="00DF097A"/>
    <w:rsid w:val="00DF5AD9"/>
    <w:rsid w:val="00DF60CC"/>
    <w:rsid w:val="00DF6278"/>
    <w:rsid w:val="00DF7763"/>
    <w:rsid w:val="00E00EA3"/>
    <w:rsid w:val="00E0408A"/>
    <w:rsid w:val="00E067B7"/>
    <w:rsid w:val="00E07574"/>
    <w:rsid w:val="00E107B0"/>
    <w:rsid w:val="00E113F9"/>
    <w:rsid w:val="00E114E9"/>
    <w:rsid w:val="00E144D7"/>
    <w:rsid w:val="00E15A8C"/>
    <w:rsid w:val="00E17B1C"/>
    <w:rsid w:val="00E17F7A"/>
    <w:rsid w:val="00E20543"/>
    <w:rsid w:val="00E212BA"/>
    <w:rsid w:val="00E2272D"/>
    <w:rsid w:val="00E23835"/>
    <w:rsid w:val="00E25110"/>
    <w:rsid w:val="00E30EC4"/>
    <w:rsid w:val="00E339CF"/>
    <w:rsid w:val="00E37D7B"/>
    <w:rsid w:val="00E429B3"/>
    <w:rsid w:val="00E454C3"/>
    <w:rsid w:val="00E477F3"/>
    <w:rsid w:val="00E55CEB"/>
    <w:rsid w:val="00E60215"/>
    <w:rsid w:val="00E61C43"/>
    <w:rsid w:val="00E643A5"/>
    <w:rsid w:val="00E64BD7"/>
    <w:rsid w:val="00E653B2"/>
    <w:rsid w:val="00E70065"/>
    <w:rsid w:val="00E71571"/>
    <w:rsid w:val="00E715FA"/>
    <w:rsid w:val="00E7189D"/>
    <w:rsid w:val="00E71CE4"/>
    <w:rsid w:val="00E739CD"/>
    <w:rsid w:val="00E748DD"/>
    <w:rsid w:val="00E7532C"/>
    <w:rsid w:val="00E75741"/>
    <w:rsid w:val="00E75F64"/>
    <w:rsid w:val="00E7736E"/>
    <w:rsid w:val="00E778F3"/>
    <w:rsid w:val="00E82F70"/>
    <w:rsid w:val="00E83E1E"/>
    <w:rsid w:val="00E9135D"/>
    <w:rsid w:val="00E916AA"/>
    <w:rsid w:val="00E955D1"/>
    <w:rsid w:val="00E972F5"/>
    <w:rsid w:val="00EA1AF4"/>
    <w:rsid w:val="00EA2379"/>
    <w:rsid w:val="00EA4CF1"/>
    <w:rsid w:val="00EB390D"/>
    <w:rsid w:val="00EB3DB1"/>
    <w:rsid w:val="00EB3FB5"/>
    <w:rsid w:val="00EB580D"/>
    <w:rsid w:val="00EB5A34"/>
    <w:rsid w:val="00EB6329"/>
    <w:rsid w:val="00EB68B0"/>
    <w:rsid w:val="00EB7CFA"/>
    <w:rsid w:val="00EC11CC"/>
    <w:rsid w:val="00EC1BF7"/>
    <w:rsid w:val="00EC1D66"/>
    <w:rsid w:val="00EC322D"/>
    <w:rsid w:val="00ED1C57"/>
    <w:rsid w:val="00ED46CC"/>
    <w:rsid w:val="00ED6510"/>
    <w:rsid w:val="00ED65BA"/>
    <w:rsid w:val="00EE61C8"/>
    <w:rsid w:val="00EF3F2B"/>
    <w:rsid w:val="00F0123A"/>
    <w:rsid w:val="00F043AB"/>
    <w:rsid w:val="00F04D52"/>
    <w:rsid w:val="00F07C33"/>
    <w:rsid w:val="00F10965"/>
    <w:rsid w:val="00F131D1"/>
    <w:rsid w:val="00F13BFA"/>
    <w:rsid w:val="00F1423B"/>
    <w:rsid w:val="00F17E24"/>
    <w:rsid w:val="00F17F96"/>
    <w:rsid w:val="00F2317B"/>
    <w:rsid w:val="00F2323A"/>
    <w:rsid w:val="00F23B4F"/>
    <w:rsid w:val="00F260F8"/>
    <w:rsid w:val="00F2621C"/>
    <w:rsid w:val="00F278EF"/>
    <w:rsid w:val="00F31DC2"/>
    <w:rsid w:val="00F32B30"/>
    <w:rsid w:val="00F33CCD"/>
    <w:rsid w:val="00F33FA0"/>
    <w:rsid w:val="00F3480D"/>
    <w:rsid w:val="00F34D84"/>
    <w:rsid w:val="00F37636"/>
    <w:rsid w:val="00F41454"/>
    <w:rsid w:val="00F47439"/>
    <w:rsid w:val="00F5127B"/>
    <w:rsid w:val="00F52B29"/>
    <w:rsid w:val="00F53C9E"/>
    <w:rsid w:val="00F55B72"/>
    <w:rsid w:val="00F5679B"/>
    <w:rsid w:val="00F57B99"/>
    <w:rsid w:val="00F603AE"/>
    <w:rsid w:val="00F6115E"/>
    <w:rsid w:val="00F629D6"/>
    <w:rsid w:val="00F64C75"/>
    <w:rsid w:val="00F6577E"/>
    <w:rsid w:val="00F65FF6"/>
    <w:rsid w:val="00F70AD1"/>
    <w:rsid w:val="00F80761"/>
    <w:rsid w:val="00F840B0"/>
    <w:rsid w:val="00F84CB6"/>
    <w:rsid w:val="00F87C08"/>
    <w:rsid w:val="00F9084E"/>
    <w:rsid w:val="00F91417"/>
    <w:rsid w:val="00F92547"/>
    <w:rsid w:val="00F93688"/>
    <w:rsid w:val="00FA0069"/>
    <w:rsid w:val="00FA11A6"/>
    <w:rsid w:val="00FA151F"/>
    <w:rsid w:val="00FA1D8E"/>
    <w:rsid w:val="00FA3662"/>
    <w:rsid w:val="00FA5826"/>
    <w:rsid w:val="00FA692B"/>
    <w:rsid w:val="00FB001A"/>
    <w:rsid w:val="00FB0622"/>
    <w:rsid w:val="00FB1BFF"/>
    <w:rsid w:val="00FB620A"/>
    <w:rsid w:val="00FB6ACB"/>
    <w:rsid w:val="00FB7848"/>
    <w:rsid w:val="00FC05C6"/>
    <w:rsid w:val="00FC05DB"/>
    <w:rsid w:val="00FC1003"/>
    <w:rsid w:val="00FC38DA"/>
    <w:rsid w:val="00FC4958"/>
    <w:rsid w:val="00FD48E6"/>
    <w:rsid w:val="00FE2DFC"/>
    <w:rsid w:val="00FE3459"/>
    <w:rsid w:val="00FE4482"/>
    <w:rsid w:val="00FE4EBB"/>
    <w:rsid w:val="00FE671C"/>
    <w:rsid w:val="00FE692D"/>
    <w:rsid w:val="00FF178D"/>
    <w:rsid w:val="00FF5DDE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9332"/>
  <w15:docId w15:val="{FB20D46C-03F5-414B-B1E6-CD331F3C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595B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069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2B29"/>
    <w:pPr>
      <w:keepNext/>
      <w:keepLines/>
      <w:numPr>
        <w:ilvl w:val="2"/>
        <w:numId w:val="1"/>
      </w:numPr>
      <w:spacing w:before="360" w:after="12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595B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A006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F52B2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9A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9A3AB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6C37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6C37"/>
    <w:rPr>
      <w:rFonts w:ascii="Verdana" w:hAnsi="Verdana"/>
    </w:rPr>
  </w:style>
  <w:style w:type="paragraph" w:customStyle="1" w:styleId="l5">
    <w:name w:val="l5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D64B4"/>
    <w:rPr>
      <w:color w:val="800080" w:themeColor="followedHyperlink"/>
      <w:u w:val="single"/>
    </w:rPr>
  </w:style>
  <w:style w:type="character" w:customStyle="1" w:styleId="detail">
    <w:name w:val="detail"/>
    <w:basedOn w:val="Standardnpsmoodstavce"/>
    <w:rsid w:val="00863AAF"/>
  </w:style>
  <w:style w:type="paragraph" w:customStyle="1" w:styleId="xl65">
    <w:name w:val="xl65"/>
    <w:basedOn w:val="Normln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7">
    <w:name w:val="xl6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8">
    <w:name w:val="xl6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9">
    <w:name w:val="xl6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86">
    <w:name w:val="xl8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cs-CZ"/>
    </w:rPr>
  </w:style>
  <w:style w:type="table" w:styleId="Svtlseznam">
    <w:name w:val="Light List"/>
    <w:basedOn w:val="Normlntabulka"/>
    <w:uiPriority w:val="61"/>
    <w:rsid w:val="00863A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26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26D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26D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A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0432C"/>
    <w:pPr>
      <w:spacing w:after="0" w:line="240" w:lineRule="auto"/>
    </w:pPr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6D19C4"/>
    <w:rPr>
      <w:color w:val="605E5C"/>
      <w:shd w:val="clear" w:color="auto" w:fill="E1DFDD"/>
    </w:rPr>
  </w:style>
  <w:style w:type="paragraph" w:customStyle="1" w:styleId="nzev0">
    <w:name w:val="název"/>
    <w:basedOn w:val="Zhlav"/>
    <w:rsid w:val="00400084"/>
    <w:pPr>
      <w:ind w:firstLine="540"/>
    </w:pPr>
    <w:rPr>
      <w:rFonts w:ascii="Times" w:eastAsia="Times New Roman" w:hAnsi="Times" w:cs="Times New Roman"/>
      <w:b/>
      <w:color w:val="000000"/>
      <w:kern w:val="28"/>
      <w:sz w:val="36"/>
      <w:szCs w:val="18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FF5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446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D902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ela.palovska@qc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n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strov.cz/manual_2/ezak-manual-dodavatele-cdd-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ostrov.cz/" TargetMode="Externa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Relationship Id="rId14" Type="http://schemas.openxmlformats.org/officeDocument/2006/relationships/hyperlink" Target="https://zakazky.ostr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4E26-2B1F-46D3-BEB3-99B37D14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4466</TotalTime>
  <Pages>12</Pages>
  <Words>3377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724</cp:revision>
  <dcterms:created xsi:type="dcterms:W3CDTF">2025-07-07T08:40:00Z</dcterms:created>
  <dcterms:modified xsi:type="dcterms:W3CDTF">2025-08-25T10:11:00Z</dcterms:modified>
  <cp:contentStatus/>
</cp:coreProperties>
</file>