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B77" w14:textId="74C5A0BB" w:rsidR="00052EA8" w:rsidRPr="008B4825" w:rsidRDefault="00052EA8" w:rsidP="00052EA8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r w:rsidRPr="008B4825">
        <w:rPr>
          <w:b/>
          <w:color w:val="000000"/>
          <w:spacing w:val="80"/>
          <w:sz w:val="32"/>
          <w:szCs w:val="32"/>
        </w:rPr>
        <w:t>SMLOUVA O DÍLO</w:t>
      </w:r>
      <w:r w:rsidR="00860848">
        <w:rPr>
          <w:b/>
          <w:color w:val="000000"/>
          <w:spacing w:val="80"/>
          <w:sz w:val="32"/>
          <w:szCs w:val="32"/>
        </w:rPr>
        <w:t xml:space="preserve"> </w:t>
      </w:r>
    </w:p>
    <w:p w14:paraId="548626AF" w14:textId="0935ECAF" w:rsidR="00052EA8" w:rsidRPr="00BE6508" w:rsidRDefault="00052EA8" w:rsidP="00052EA8">
      <w:pPr>
        <w:pStyle w:val="Zkladntext"/>
        <w:spacing w:before="240"/>
        <w:jc w:val="center"/>
        <w:rPr>
          <w:b/>
          <w:sz w:val="22"/>
          <w:szCs w:val="22"/>
        </w:rPr>
      </w:pPr>
      <w:r w:rsidRPr="00BE6508">
        <w:rPr>
          <w:sz w:val="22"/>
          <w:szCs w:val="22"/>
        </w:rPr>
        <w:t xml:space="preserve">č.: </w:t>
      </w:r>
      <w:r w:rsidRPr="00A65211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Pr="00A65211">
        <w:rPr>
          <w:sz w:val="22"/>
          <w:szCs w:val="22"/>
          <w:highlight w:val="yellow"/>
        </w:rPr>
        <w:instrText xml:space="preserve"> FORMTEXT </w:instrText>
      </w:r>
      <w:r w:rsidRPr="00A65211">
        <w:rPr>
          <w:sz w:val="22"/>
          <w:szCs w:val="22"/>
          <w:highlight w:val="yellow"/>
        </w:rPr>
      </w:r>
      <w:r w:rsidRPr="00A65211">
        <w:rPr>
          <w:sz w:val="22"/>
          <w:szCs w:val="22"/>
          <w:highlight w:val="yellow"/>
        </w:rPr>
        <w:fldChar w:fldCharType="separate"/>
      </w:r>
      <w:r w:rsidRPr="00A65211">
        <w:rPr>
          <w:noProof/>
          <w:sz w:val="22"/>
          <w:szCs w:val="22"/>
          <w:highlight w:val="yellow"/>
        </w:rPr>
        <w:t>...... bude doplněno objednatelem před uzavřením smlouvy</w:t>
      </w:r>
      <w:r w:rsidRPr="00A65211">
        <w:rPr>
          <w:sz w:val="22"/>
          <w:szCs w:val="22"/>
          <w:highlight w:val="yellow"/>
        </w:rPr>
        <w:fldChar w:fldCharType="end"/>
      </w:r>
    </w:p>
    <w:p w14:paraId="3986FB57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0A650470" w14:textId="2ED383AA" w:rsidR="00790AFA" w:rsidRPr="00BE6508" w:rsidRDefault="00790AFA" w:rsidP="00AD7FA4">
      <w:pPr>
        <w:pStyle w:val="Zkladntex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  <w:r w:rsidR="00712FDC">
        <w:rPr>
          <w:sz w:val="22"/>
          <w:szCs w:val="22"/>
        </w:rPr>
        <w:t xml:space="preserve">   </w:t>
      </w:r>
    </w:p>
    <w:p w14:paraId="4F53CD32" w14:textId="77777777" w:rsidR="00AD7FA4" w:rsidRPr="002E411A" w:rsidRDefault="00ED2EA2" w:rsidP="00AD7FA4">
      <w:pPr>
        <w:jc w:val="center"/>
        <w:rPr>
          <w:b/>
          <w:szCs w:val="22"/>
        </w:rPr>
      </w:pPr>
      <w:r w:rsidRPr="002E411A">
        <w:rPr>
          <w:b/>
          <w:szCs w:val="22"/>
        </w:rPr>
        <w:t>Ostrov – rekonstrukce ležaté SV a TUV v bytových domech města,</w:t>
      </w:r>
      <w:r w:rsidR="00AD7FA4" w:rsidRPr="002E411A">
        <w:rPr>
          <w:b/>
          <w:szCs w:val="22"/>
        </w:rPr>
        <w:t xml:space="preserve"> </w:t>
      </w:r>
    </w:p>
    <w:p w14:paraId="734EB945" w14:textId="7D5209ED" w:rsidR="00ED2EA2" w:rsidRPr="002E411A" w:rsidRDefault="00ED2EA2" w:rsidP="00AE372A">
      <w:pPr>
        <w:spacing w:after="120"/>
        <w:jc w:val="center"/>
        <w:rPr>
          <w:szCs w:val="22"/>
        </w:rPr>
      </w:pPr>
      <w:r w:rsidRPr="002E411A">
        <w:rPr>
          <w:b/>
          <w:szCs w:val="22"/>
        </w:rPr>
        <w:t xml:space="preserve">ul. Hlavní třída čp. </w:t>
      </w:r>
      <w:r w:rsidR="0009670E" w:rsidRPr="002E411A">
        <w:rPr>
          <w:b/>
          <w:szCs w:val="22"/>
        </w:rPr>
        <w:t>794–800</w:t>
      </w:r>
      <w:r w:rsidRPr="002E411A">
        <w:rPr>
          <w:szCs w:val="22"/>
        </w:rPr>
        <w:t xml:space="preserve"> </w:t>
      </w:r>
    </w:p>
    <w:p w14:paraId="6067E945" w14:textId="7A142EA7" w:rsidR="00954DF9" w:rsidRPr="00712FDC" w:rsidRDefault="00882A6E" w:rsidP="00AE372A">
      <w:pPr>
        <w:spacing w:after="120"/>
        <w:jc w:val="center"/>
        <w:rPr>
          <w:b/>
          <w:szCs w:val="22"/>
        </w:rPr>
      </w:pPr>
      <w:r w:rsidRPr="00882A6E">
        <w:rPr>
          <w:szCs w:val="22"/>
        </w:rPr>
        <w:t>(</w:t>
      </w:r>
      <w:r w:rsidR="00954DF9" w:rsidRPr="00712FDC">
        <w:rPr>
          <w:szCs w:val="22"/>
        </w:rPr>
        <w:t>dále jen „</w:t>
      </w:r>
      <w:r w:rsidR="00954DF9" w:rsidRPr="00712FDC">
        <w:rPr>
          <w:i/>
          <w:szCs w:val="22"/>
        </w:rPr>
        <w:t>Stavba</w:t>
      </w:r>
      <w:r w:rsidR="00954DF9" w:rsidRPr="00712FDC">
        <w:rPr>
          <w:szCs w:val="22"/>
        </w:rPr>
        <w:t>“)</w:t>
      </w:r>
    </w:p>
    <w:p w14:paraId="23C711E9" w14:textId="77777777" w:rsidR="00E76110" w:rsidRPr="00BE6508" w:rsidRDefault="00E76110" w:rsidP="0032599D">
      <w:pPr>
        <w:pStyle w:val="Zkladntext"/>
        <w:spacing w:after="120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</w:p>
    <w:p w14:paraId="2706E9C5" w14:textId="77777777" w:rsidR="004721C9" w:rsidRPr="004721C9" w:rsidRDefault="004721C9" w:rsidP="0032599D">
      <w:pPr>
        <w:rPr>
          <w:szCs w:val="22"/>
        </w:rPr>
      </w:pPr>
    </w:p>
    <w:p w14:paraId="4F42E10A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</w:t>
      </w:r>
    </w:p>
    <w:p w14:paraId="53C0187E" w14:textId="47AC7043" w:rsidR="00954DF9" w:rsidRPr="004721C9" w:rsidRDefault="00954DF9" w:rsidP="004721C9">
      <w:pPr>
        <w:numPr>
          <w:ilvl w:val="0"/>
          <w:numId w:val="1"/>
        </w:numPr>
        <w:tabs>
          <w:tab w:val="left" w:pos="284"/>
        </w:tabs>
        <w:spacing w:after="12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524515">
        <w:rPr>
          <w:rFonts w:cs="Arial"/>
          <w:b/>
          <w:szCs w:val="22"/>
        </w:rPr>
        <w:t>M</w:t>
      </w:r>
      <w:r w:rsidRPr="004721C9">
        <w:rPr>
          <w:rFonts w:cs="Arial"/>
          <w:b/>
          <w:szCs w:val="22"/>
        </w:rPr>
        <w:t xml:space="preserve">ěsto Ostrov </w:t>
      </w:r>
    </w:p>
    <w:p w14:paraId="0B788E24" w14:textId="77777777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2AF1B1ED" w14:textId="384B15F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0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524515">
        <w:rPr>
          <w:rFonts w:cs="Arial"/>
          <w:szCs w:val="22"/>
        </w:rPr>
        <w:t>Bc. Pavel Čekan</w:t>
      </w:r>
      <w:r w:rsidR="00DB4E3D">
        <w:rPr>
          <w:rFonts w:cs="Arial"/>
          <w:szCs w:val="22"/>
        </w:rPr>
        <w:t xml:space="preserve">, </w:t>
      </w:r>
      <w:r w:rsidRPr="004721C9">
        <w:rPr>
          <w:rFonts w:cs="Arial"/>
          <w:szCs w:val="22"/>
        </w:rPr>
        <w:t>starost</w:t>
      </w:r>
      <w:r w:rsidR="00E76110">
        <w:rPr>
          <w:rFonts w:cs="Arial"/>
          <w:szCs w:val="22"/>
        </w:rPr>
        <w:t>ou</w:t>
      </w:r>
      <w:r w:rsidR="003365C2" w:rsidRPr="004721C9">
        <w:rPr>
          <w:rFonts w:cs="Arial"/>
          <w:szCs w:val="22"/>
        </w:rPr>
        <w:t xml:space="preserve"> města</w:t>
      </w:r>
      <w:bookmarkEnd w:id="0"/>
    </w:p>
    <w:p w14:paraId="1543A971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Zástupce pověřený jednáním ve věcech</w:t>
      </w:r>
    </w:p>
    <w:p w14:paraId="5FC80D72" w14:textId="1F1C1C7A" w:rsidR="00FA6260" w:rsidRPr="004721C9" w:rsidRDefault="00FA6260" w:rsidP="00D03061">
      <w:pPr>
        <w:numPr>
          <w:ilvl w:val="0"/>
          <w:numId w:val="2"/>
        </w:numPr>
        <w:ind w:left="641" w:hanging="284"/>
        <w:rPr>
          <w:rFonts w:cs="Arial"/>
          <w:szCs w:val="22"/>
        </w:rPr>
      </w:pPr>
      <w:r w:rsidRPr="004721C9">
        <w:rPr>
          <w:rFonts w:cs="Arial"/>
          <w:szCs w:val="22"/>
        </w:rPr>
        <w:t>smluvních</w:t>
      </w:r>
      <w:r w:rsidR="00B01EAD">
        <w:rPr>
          <w:rFonts w:cs="Arial"/>
          <w:szCs w:val="22"/>
        </w:rPr>
        <w:t>:</w:t>
      </w:r>
      <w:r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524515">
        <w:rPr>
          <w:rFonts w:cs="Arial"/>
          <w:szCs w:val="22"/>
        </w:rPr>
        <w:t xml:space="preserve">Bc. Pavel Čekan, </w:t>
      </w:r>
      <w:r w:rsidR="003365C2" w:rsidRPr="004721C9">
        <w:rPr>
          <w:rFonts w:cs="Arial"/>
          <w:szCs w:val="22"/>
        </w:rPr>
        <w:t>starost</w:t>
      </w:r>
      <w:r w:rsidR="00BE6508" w:rsidRPr="004721C9">
        <w:rPr>
          <w:rFonts w:cs="Arial"/>
          <w:szCs w:val="22"/>
        </w:rPr>
        <w:t>a</w:t>
      </w:r>
      <w:r w:rsidR="003365C2" w:rsidRPr="004721C9">
        <w:rPr>
          <w:rFonts w:cs="Arial"/>
          <w:szCs w:val="22"/>
        </w:rPr>
        <w:t xml:space="preserve"> města</w:t>
      </w:r>
    </w:p>
    <w:p w14:paraId="18B8AD80" w14:textId="77777777" w:rsidR="00954DF9" w:rsidRPr="004721C9" w:rsidRDefault="00954DF9" w:rsidP="00D03061">
      <w:pPr>
        <w:numPr>
          <w:ilvl w:val="0"/>
          <w:numId w:val="2"/>
        </w:numPr>
        <w:ind w:left="641" w:hanging="284"/>
        <w:rPr>
          <w:rFonts w:cs="Arial"/>
          <w:szCs w:val="22"/>
        </w:rPr>
      </w:pPr>
      <w:r w:rsidRPr="004721C9">
        <w:rPr>
          <w:rFonts w:cs="Arial"/>
          <w:szCs w:val="22"/>
        </w:rPr>
        <w:t>technických</w:t>
      </w:r>
      <w:r w:rsidR="00B01EAD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E6508" w:rsidRPr="004721C9">
        <w:rPr>
          <w:rFonts w:cs="Arial"/>
          <w:szCs w:val="22"/>
        </w:rPr>
        <w:t>Hana Špičková</w:t>
      </w:r>
      <w:r w:rsidRPr="004721C9">
        <w:rPr>
          <w:rFonts w:cs="Arial"/>
          <w:szCs w:val="22"/>
        </w:rPr>
        <w:t>, vedoucí OMIS</w:t>
      </w:r>
    </w:p>
    <w:p w14:paraId="0BC5D4AB" w14:textId="7F666468" w:rsidR="009C7CCA" w:rsidRPr="004721C9" w:rsidRDefault="00954DF9" w:rsidP="00E76110">
      <w:pPr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            </w:t>
      </w:r>
      <w:r w:rsidR="00BE6508" w:rsidRPr="004721C9">
        <w:rPr>
          <w:rFonts w:cs="Arial"/>
          <w:szCs w:val="22"/>
        </w:rPr>
        <w:t>Zdeňka Köhlerová</w:t>
      </w:r>
      <w:r w:rsidRPr="004721C9">
        <w:rPr>
          <w:rFonts w:cs="Arial"/>
          <w:szCs w:val="22"/>
        </w:rPr>
        <w:t>, referent</w:t>
      </w:r>
      <w:r w:rsidR="00BE6508" w:rsidRPr="004721C9">
        <w:rPr>
          <w:rFonts w:cs="Arial"/>
          <w:szCs w:val="22"/>
        </w:rPr>
        <w:t>ka</w:t>
      </w:r>
      <w:r w:rsidRPr="004721C9">
        <w:rPr>
          <w:rFonts w:cs="Arial"/>
          <w:szCs w:val="22"/>
        </w:rPr>
        <w:t xml:space="preserve"> OMIS</w:t>
      </w:r>
      <w:r w:rsidR="009C7CCA">
        <w:rPr>
          <w:rFonts w:cs="Arial"/>
          <w:szCs w:val="22"/>
        </w:rPr>
        <w:tab/>
      </w:r>
      <w:r w:rsidR="009C7CCA">
        <w:rPr>
          <w:rFonts w:cs="Arial"/>
          <w:szCs w:val="22"/>
        </w:rPr>
        <w:tab/>
      </w:r>
    </w:p>
    <w:p w14:paraId="07C89942" w14:textId="77777777" w:rsidR="00954DF9" w:rsidRPr="004721C9" w:rsidRDefault="00954DF9" w:rsidP="00D03061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35AC3B24" w14:textId="77777777" w:rsidR="00954DF9" w:rsidRDefault="00954DF9" w:rsidP="00480231">
      <w:pPr>
        <w:spacing w:after="120"/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5D2E2282" w14:textId="5D2C9E53" w:rsidR="004265AE" w:rsidRDefault="00A07678" w:rsidP="0036106F">
      <w:pPr>
        <w:spacing w:after="60"/>
        <w:ind w:left="357"/>
        <w:rPr>
          <w:rFonts w:cs="Arial"/>
          <w:b/>
          <w:bCs/>
          <w:szCs w:val="22"/>
        </w:rPr>
      </w:pPr>
      <w:r>
        <w:rPr>
          <w:rFonts w:cs="Arial"/>
          <w:szCs w:val="22"/>
        </w:rPr>
        <w:t>Zastoupen</w:t>
      </w:r>
      <w:r w:rsidR="00B34D78">
        <w:rPr>
          <w:rFonts w:cs="Arial"/>
          <w:szCs w:val="22"/>
        </w:rPr>
        <w:t>ý</w:t>
      </w:r>
      <w:r w:rsidR="003F594A">
        <w:rPr>
          <w:rFonts w:cs="Arial"/>
          <w:szCs w:val="22"/>
        </w:rPr>
        <w:t xml:space="preserve"> správcem</w:t>
      </w:r>
      <w:r w:rsidR="0098358F">
        <w:rPr>
          <w:rFonts w:cs="Arial"/>
          <w:szCs w:val="22"/>
        </w:rPr>
        <w:t xml:space="preserve"> nemovitostí</w:t>
      </w:r>
      <w:r w:rsidR="009C1325">
        <w:rPr>
          <w:rFonts w:cs="Arial"/>
          <w:szCs w:val="22"/>
        </w:rPr>
        <w:t>:</w:t>
      </w:r>
      <w:r w:rsidR="004E7362">
        <w:rPr>
          <w:rFonts w:cs="Arial"/>
          <w:szCs w:val="22"/>
        </w:rPr>
        <w:tab/>
      </w:r>
      <w:r w:rsidR="004E7362">
        <w:rPr>
          <w:rFonts w:cs="Arial"/>
          <w:szCs w:val="22"/>
        </w:rPr>
        <w:tab/>
      </w:r>
      <w:r w:rsidRPr="00D526AB">
        <w:rPr>
          <w:rFonts w:cs="Arial"/>
          <w:b/>
          <w:bCs/>
          <w:szCs w:val="22"/>
        </w:rPr>
        <w:t>D</w:t>
      </w:r>
      <w:r w:rsidR="00E327CA">
        <w:rPr>
          <w:rFonts w:cs="Arial"/>
          <w:b/>
          <w:bCs/>
          <w:szCs w:val="22"/>
        </w:rPr>
        <w:t>OSPRA</w:t>
      </w:r>
      <w:r w:rsidR="004D1DE2" w:rsidRPr="00D526AB">
        <w:rPr>
          <w:rFonts w:cs="Arial"/>
          <w:b/>
          <w:bCs/>
          <w:szCs w:val="22"/>
        </w:rPr>
        <w:t>, spol. s r.o.</w:t>
      </w:r>
    </w:p>
    <w:p w14:paraId="47393140" w14:textId="269DFE39" w:rsidR="008D2DCA" w:rsidRPr="0002727E" w:rsidRDefault="008D2DCA" w:rsidP="00D03061">
      <w:pPr>
        <w:ind w:left="357"/>
        <w:rPr>
          <w:rFonts w:cs="Arial"/>
          <w:szCs w:val="22"/>
        </w:rPr>
      </w:pPr>
      <w:r w:rsidRPr="0002727E">
        <w:rPr>
          <w:rFonts w:cs="Arial"/>
          <w:szCs w:val="22"/>
        </w:rPr>
        <w:t>Sídlo</w:t>
      </w:r>
      <w:r w:rsidR="0002727E" w:rsidRPr="0002727E">
        <w:rPr>
          <w:rFonts w:cs="Arial"/>
          <w:szCs w:val="22"/>
        </w:rPr>
        <w:t>:</w:t>
      </w:r>
      <w:r w:rsidR="0002727E">
        <w:rPr>
          <w:rFonts w:cs="Arial"/>
          <w:szCs w:val="22"/>
        </w:rPr>
        <w:tab/>
      </w:r>
      <w:r w:rsidR="0002727E">
        <w:rPr>
          <w:rFonts w:cs="Arial"/>
          <w:szCs w:val="22"/>
        </w:rPr>
        <w:tab/>
      </w:r>
      <w:r w:rsidR="0002727E">
        <w:rPr>
          <w:rFonts w:cs="Arial"/>
          <w:szCs w:val="22"/>
        </w:rPr>
        <w:tab/>
      </w:r>
      <w:r w:rsidR="0002727E">
        <w:rPr>
          <w:rFonts w:cs="Arial"/>
          <w:szCs w:val="22"/>
        </w:rPr>
        <w:tab/>
      </w:r>
      <w:r w:rsidR="0002727E">
        <w:rPr>
          <w:rFonts w:cs="Arial"/>
          <w:szCs w:val="22"/>
        </w:rPr>
        <w:tab/>
      </w:r>
      <w:proofErr w:type="spellStart"/>
      <w:r w:rsidR="0002727E">
        <w:rPr>
          <w:rFonts w:cs="Arial"/>
          <w:szCs w:val="22"/>
        </w:rPr>
        <w:t>Březen</w:t>
      </w:r>
      <w:r w:rsidR="005B4DA4">
        <w:rPr>
          <w:rFonts w:cs="Arial"/>
          <w:szCs w:val="22"/>
        </w:rPr>
        <w:t>ecká</w:t>
      </w:r>
      <w:proofErr w:type="spellEnd"/>
      <w:r w:rsidR="005B4DA4">
        <w:rPr>
          <w:rFonts w:cs="Arial"/>
          <w:szCs w:val="22"/>
        </w:rPr>
        <w:t xml:space="preserve"> 4475, 430 04 Chomutov</w:t>
      </w:r>
    </w:p>
    <w:p w14:paraId="47602C56" w14:textId="65980B2F" w:rsidR="004D1DE2" w:rsidRDefault="00AC3C40" w:rsidP="00D03061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</w:t>
      </w:r>
      <w:r w:rsidR="00802A36">
        <w:rPr>
          <w:rFonts w:cs="Arial"/>
          <w:szCs w:val="22"/>
        </w:rPr>
        <w:t xml:space="preserve"> provozovny</w:t>
      </w:r>
      <w:r w:rsidR="00636A5A">
        <w:rPr>
          <w:rFonts w:cs="Arial"/>
          <w:szCs w:val="22"/>
        </w:rPr>
        <w:t xml:space="preserve"> a doručovací adresa</w:t>
      </w:r>
      <w:r w:rsidR="004D1DE2">
        <w:rPr>
          <w:rFonts w:cs="Arial"/>
          <w:szCs w:val="22"/>
        </w:rPr>
        <w:t>:</w:t>
      </w:r>
      <w:r w:rsidR="004E7362">
        <w:rPr>
          <w:rFonts w:cs="Arial"/>
          <w:szCs w:val="22"/>
        </w:rPr>
        <w:tab/>
      </w:r>
      <w:r w:rsidR="004D1DE2">
        <w:rPr>
          <w:rFonts w:cs="Arial"/>
          <w:szCs w:val="22"/>
        </w:rPr>
        <w:t>Klínovecká 998</w:t>
      </w:r>
      <w:r w:rsidR="00250BB3">
        <w:rPr>
          <w:rFonts w:cs="Arial"/>
          <w:szCs w:val="22"/>
        </w:rPr>
        <w:t>, 363 01 Ostrov</w:t>
      </w:r>
    </w:p>
    <w:p w14:paraId="78F3BAD4" w14:textId="77777777" w:rsidR="00B347F6" w:rsidRPr="004721C9" w:rsidRDefault="00B347F6" w:rsidP="00B347F6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Zástupce pověřený jednáním ve věcech</w:t>
      </w:r>
    </w:p>
    <w:p w14:paraId="57DE080B" w14:textId="43F2F6FE" w:rsidR="00C972A5" w:rsidRDefault="00C972A5" w:rsidP="00C972A5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smluvních: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Bc. Stanislav Šára M</w:t>
      </w:r>
      <w:r w:rsidR="005F7460">
        <w:rPr>
          <w:rFonts w:cs="Arial"/>
          <w:szCs w:val="22"/>
        </w:rPr>
        <w:t>B</w:t>
      </w:r>
      <w:r>
        <w:rPr>
          <w:rFonts w:cs="Arial"/>
          <w:szCs w:val="22"/>
        </w:rPr>
        <w:t>A, j</w:t>
      </w:r>
      <w:r w:rsidR="003D780B">
        <w:rPr>
          <w:rFonts w:cs="Arial"/>
          <w:szCs w:val="22"/>
        </w:rPr>
        <w:t>e</w:t>
      </w:r>
      <w:r>
        <w:rPr>
          <w:rFonts w:cs="Arial"/>
          <w:szCs w:val="22"/>
        </w:rPr>
        <w:t>dnatel společnosti</w:t>
      </w:r>
    </w:p>
    <w:p w14:paraId="60CFBED5" w14:textId="30927B3B" w:rsidR="0060072F" w:rsidRPr="00C972A5" w:rsidRDefault="00B347F6" w:rsidP="00C972A5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C972A5">
        <w:rPr>
          <w:rFonts w:cs="Arial"/>
          <w:szCs w:val="22"/>
        </w:rPr>
        <w:t>technických:</w:t>
      </w:r>
      <w:r w:rsidR="0060072F" w:rsidRPr="00C972A5">
        <w:rPr>
          <w:rFonts w:cs="Arial"/>
          <w:szCs w:val="22"/>
        </w:rPr>
        <w:tab/>
      </w:r>
      <w:r w:rsidR="0060072F" w:rsidRPr="00C972A5">
        <w:rPr>
          <w:rFonts w:cs="Arial"/>
          <w:szCs w:val="22"/>
        </w:rPr>
        <w:tab/>
      </w:r>
      <w:r w:rsidR="0060072F" w:rsidRPr="00C972A5">
        <w:rPr>
          <w:rFonts w:cs="Arial"/>
          <w:szCs w:val="22"/>
        </w:rPr>
        <w:tab/>
      </w:r>
      <w:r w:rsidR="0060072F" w:rsidRPr="00C972A5">
        <w:rPr>
          <w:rFonts w:cs="Arial"/>
          <w:szCs w:val="22"/>
        </w:rPr>
        <w:tab/>
        <w:t xml:space="preserve">Zdeněk Bubla, vedoucí provozovny </w:t>
      </w:r>
      <w:r w:rsidR="00411D38">
        <w:rPr>
          <w:rFonts w:cs="Arial"/>
          <w:szCs w:val="22"/>
        </w:rPr>
        <w:t xml:space="preserve">Ostrov </w:t>
      </w:r>
    </w:p>
    <w:p w14:paraId="41E66E84" w14:textId="11459324" w:rsidR="00EF2A64" w:rsidRDefault="00EF2A64" w:rsidP="00D03061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IČO:</w:t>
      </w:r>
      <w:r w:rsidR="00304F66">
        <w:rPr>
          <w:rFonts w:cs="Arial"/>
          <w:szCs w:val="22"/>
        </w:rPr>
        <w:tab/>
      </w:r>
      <w:r w:rsidR="00304F66">
        <w:rPr>
          <w:rFonts w:cs="Arial"/>
          <w:szCs w:val="22"/>
        </w:rPr>
        <w:tab/>
      </w:r>
      <w:r w:rsidR="00304F66">
        <w:rPr>
          <w:rFonts w:cs="Arial"/>
          <w:szCs w:val="22"/>
        </w:rPr>
        <w:tab/>
      </w:r>
      <w:r w:rsidR="00304F66">
        <w:rPr>
          <w:rFonts w:cs="Arial"/>
          <w:szCs w:val="22"/>
        </w:rPr>
        <w:tab/>
      </w:r>
      <w:r w:rsidR="00304F66">
        <w:rPr>
          <w:rFonts w:cs="Arial"/>
          <w:szCs w:val="22"/>
        </w:rPr>
        <w:tab/>
      </w:r>
      <w:r w:rsidR="00304F66" w:rsidRPr="00304F66">
        <w:rPr>
          <w:rFonts w:cs="Arial"/>
          <w:szCs w:val="22"/>
        </w:rPr>
        <w:t>60279231</w:t>
      </w:r>
    </w:p>
    <w:p w14:paraId="6209348A" w14:textId="57A34B5A" w:rsidR="007E2A6F" w:rsidRDefault="007E2A6F" w:rsidP="00D03061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</w:t>
      </w:r>
      <w:r w:rsidRPr="007E2A6F">
        <w:rPr>
          <w:rFonts w:cs="Arial"/>
          <w:szCs w:val="22"/>
        </w:rPr>
        <w:t>60279231</w:t>
      </w:r>
    </w:p>
    <w:p w14:paraId="2B659677" w14:textId="2E8E98FC" w:rsidR="00954DF9" w:rsidRPr="004721C9" w:rsidRDefault="00954DF9" w:rsidP="00D03061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0A7019">
        <w:rPr>
          <w:rFonts w:cs="Arial"/>
          <w:szCs w:val="22"/>
        </w:rPr>
        <w:t>ČSOB</w:t>
      </w:r>
      <w:r w:rsidRPr="004721C9">
        <w:rPr>
          <w:rFonts w:cs="Arial"/>
          <w:szCs w:val="22"/>
        </w:rPr>
        <w:t>, a.s.</w:t>
      </w:r>
      <w:r w:rsidR="007E2A6F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>Vary</w:t>
      </w:r>
    </w:p>
    <w:p w14:paraId="734A2A85" w14:textId="3767E1A2" w:rsidR="00954DF9" w:rsidRDefault="00954DF9" w:rsidP="00D03061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24B3D">
        <w:rPr>
          <w:rFonts w:cs="Arial"/>
          <w:szCs w:val="22"/>
        </w:rPr>
        <w:t>953282</w:t>
      </w:r>
      <w:r w:rsidRPr="004721C9">
        <w:rPr>
          <w:rFonts w:cs="Arial"/>
          <w:szCs w:val="22"/>
        </w:rPr>
        <w:t>/0</w:t>
      </w:r>
      <w:r w:rsidR="00B24B3D">
        <w:rPr>
          <w:rFonts w:cs="Arial"/>
          <w:szCs w:val="22"/>
        </w:rPr>
        <w:t>3</w:t>
      </w:r>
      <w:r w:rsidRPr="004721C9">
        <w:rPr>
          <w:rFonts w:cs="Arial"/>
          <w:szCs w:val="22"/>
        </w:rPr>
        <w:t>00</w:t>
      </w:r>
    </w:p>
    <w:p w14:paraId="7F4E219B" w14:textId="5188F745" w:rsidR="00954DF9" w:rsidRPr="004721C9" w:rsidRDefault="00136D7C" w:rsidP="00D03061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>+420</w:t>
      </w:r>
      <w:r w:rsidR="00A52474">
        <w:rPr>
          <w:rFonts w:cs="Arial"/>
          <w:szCs w:val="22"/>
        </w:rPr>
        <w:t> </w:t>
      </w:r>
      <w:r w:rsidR="00C90D4F">
        <w:rPr>
          <w:rFonts w:cs="Arial"/>
          <w:szCs w:val="22"/>
        </w:rPr>
        <w:t>777</w:t>
      </w:r>
      <w:r w:rsidR="00A52474">
        <w:rPr>
          <w:rFonts w:cs="Arial"/>
          <w:szCs w:val="22"/>
        </w:rPr>
        <w:t> </w:t>
      </w:r>
      <w:r w:rsidR="00C90D4F">
        <w:rPr>
          <w:rFonts w:cs="Arial"/>
          <w:szCs w:val="22"/>
        </w:rPr>
        <w:t>610</w:t>
      </w:r>
      <w:r w:rsidR="00A52474">
        <w:rPr>
          <w:rFonts w:cs="Arial"/>
          <w:szCs w:val="22"/>
        </w:rPr>
        <w:t xml:space="preserve"> </w:t>
      </w:r>
      <w:r w:rsidR="00C90D4F">
        <w:rPr>
          <w:rFonts w:cs="Arial"/>
          <w:szCs w:val="22"/>
        </w:rPr>
        <w:t>899</w:t>
      </w:r>
    </w:p>
    <w:p w14:paraId="09C9E2AE" w14:textId="00B09814" w:rsidR="00FD7614" w:rsidRPr="00837FA4" w:rsidRDefault="00954DF9" w:rsidP="00B77DF7">
      <w:pPr>
        <w:spacing w:after="60"/>
        <w:ind w:left="357"/>
      </w:pPr>
      <w:r w:rsidRPr="004721C9">
        <w:rPr>
          <w:rFonts w:cs="Arial"/>
          <w:szCs w:val="22"/>
        </w:rPr>
        <w:t xml:space="preserve">E-mail: </w:t>
      </w:r>
      <w:bookmarkStart w:id="1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D71BD1" w:rsidRPr="00837FA4">
          <w:rPr>
            <w:rStyle w:val="Hypertextovodkaz"/>
            <w:color w:val="auto"/>
            <w:szCs w:val="22"/>
          </w:rPr>
          <w:t>zdenek.bubla@dospra.cz</w:t>
        </w:r>
      </w:hyperlink>
      <w:r w:rsidR="00FD7614" w:rsidRPr="00837FA4">
        <w:t xml:space="preserve"> </w:t>
      </w:r>
    </w:p>
    <w:bookmarkEnd w:id="1"/>
    <w:p w14:paraId="17898623" w14:textId="1626F500" w:rsidR="00954DF9" w:rsidRPr="001F1A21" w:rsidRDefault="00954DF9" w:rsidP="00FD7614">
      <w:pPr>
        <w:spacing w:after="60"/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11EB9DCC" w14:textId="77777777" w:rsidR="004B6424" w:rsidRPr="001F1A21" w:rsidRDefault="004B6424" w:rsidP="0032599D">
      <w:pPr>
        <w:rPr>
          <w:szCs w:val="22"/>
        </w:rPr>
      </w:pPr>
    </w:p>
    <w:p w14:paraId="17114D9D" w14:textId="77777777" w:rsidR="00954DF9" w:rsidRPr="004721C9" w:rsidRDefault="00954DF9" w:rsidP="00C55393">
      <w:pPr>
        <w:pStyle w:val="Zkladntext"/>
        <w:tabs>
          <w:tab w:val="left" w:pos="0"/>
        </w:tabs>
        <w:jc w:val="left"/>
        <w:rPr>
          <w:sz w:val="22"/>
          <w:szCs w:val="22"/>
        </w:rPr>
      </w:pPr>
      <w:r w:rsidRPr="001F1A21">
        <w:rPr>
          <w:sz w:val="22"/>
          <w:szCs w:val="22"/>
        </w:rPr>
        <w:t>a</w:t>
      </w:r>
    </w:p>
    <w:p w14:paraId="0DDB43D9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7D87F351" w14:textId="77777777" w:rsidR="001A727F" w:rsidRPr="001F1A21" w:rsidRDefault="001A727F" w:rsidP="001A727F">
      <w:pPr>
        <w:numPr>
          <w:ilvl w:val="0"/>
          <w:numId w:val="1"/>
        </w:numPr>
        <w:tabs>
          <w:tab w:val="left" w:pos="284"/>
        </w:tabs>
        <w:spacing w:after="12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 xml:space="preserve">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2140625675" w:edGrp="everyone"/>
      <w:r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7757F">
        <w:rPr>
          <w:rFonts w:cs="Arial"/>
          <w:b/>
          <w:szCs w:val="22"/>
        </w:rPr>
        <w:instrText xml:space="preserve"> FORMTEXT </w:instrText>
      </w:r>
      <w:r w:rsidRPr="00C7757F">
        <w:rPr>
          <w:rFonts w:cs="Arial"/>
          <w:b/>
          <w:szCs w:val="22"/>
        </w:rPr>
      </w:r>
      <w:r w:rsidRPr="00C7757F">
        <w:rPr>
          <w:rFonts w:cs="Arial"/>
          <w:b/>
          <w:szCs w:val="22"/>
        </w:rPr>
        <w:fldChar w:fldCharType="separate"/>
      </w:r>
      <w:r w:rsidRPr="00C7757F">
        <w:rPr>
          <w:rFonts w:cs="Arial"/>
          <w:b/>
          <w:noProof/>
          <w:szCs w:val="22"/>
        </w:rPr>
        <w:t>DOPLNÍ účastník</w:t>
      </w:r>
      <w:r w:rsidRPr="00C7757F">
        <w:rPr>
          <w:rFonts w:cs="Arial"/>
          <w:b/>
          <w:szCs w:val="22"/>
        </w:rPr>
        <w:fldChar w:fldCharType="end"/>
      </w:r>
      <w:permEnd w:id="2140625675"/>
      <w:r w:rsidRPr="001F1A21">
        <w:rPr>
          <w:b/>
          <w:caps/>
          <w:szCs w:val="22"/>
        </w:rPr>
        <w:t xml:space="preserve"> </w:t>
      </w:r>
    </w:p>
    <w:p w14:paraId="638E6754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397224626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397224626"/>
    </w:p>
    <w:p w14:paraId="691EF9EC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20219473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202194734"/>
    </w:p>
    <w:p w14:paraId="6466CEF7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ve věcech </w:t>
      </w:r>
    </w:p>
    <w:p w14:paraId="571EB9B6" w14:textId="77777777" w:rsidR="001A727F" w:rsidRPr="001F1A21" w:rsidRDefault="001A727F" w:rsidP="001A727F">
      <w:pPr>
        <w:numPr>
          <w:ilvl w:val="0"/>
          <w:numId w:val="32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740337135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740337135"/>
      <w:r w:rsidRPr="001F1A21">
        <w:rPr>
          <w:rFonts w:cs="Arial"/>
          <w:szCs w:val="22"/>
        </w:rPr>
        <w:tab/>
      </w:r>
    </w:p>
    <w:p w14:paraId="50C76F1B" w14:textId="77777777" w:rsidR="001A727F" w:rsidRPr="001F1A21" w:rsidRDefault="001A727F" w:rsidP="001A727F">
      <w:pPr>
        <w:numPr>
          <w:ilvl w:val="0"/>
          <w:numId w:val="32"/>
        </w:numPr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896100489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896100489"/>
    </w:p>
    <w:p w14:paraId="0DFE3F8B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>
        <w:rPr>
          <w:rFonts w:cs="Arial"/>
          <w:szCs w:val="22"/>
        </w:rPr>
        <w:t>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1114268546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14268546"/>
    </w:p>
    <w:p w14:paraId="6DD87E13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05281627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05281627"/>
    </w:p>
    <w:p w14:paraId="2569A327" w14:textId="77777777" w:rsidR="001A727F" w:rsidRPr="001F1A21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266526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202665264"/>
    </w:p>
    <w:p w14:paraId="60A4D992" w14:textId="77777777" w:rsidR="001A727F" w:rsidRPr="00B01EAD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2105872120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2105872120"/>
    </w:p>
    <w:p w14:paraId="2F3B9E0A" w14:textId="77777777" w:rsidR="001A727F" w:rsidRPr="001F1A21" w:rsidRDefault="001A727F" w:rsidP="001A727F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404497563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04497563"/>
    </w:p>
    <w:p w14:paraId="1D2AC3F8" w14:textId="77777777" w:rsidR="001A727F" w:rsidRPr="00B01EAD" w:rsidRDefault="001A727F" w:rsidP="001A727F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1916407347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916407347"/>
    </w:p>
    <w:p w14:paraId="0CACCEDF" w14:textId="77777777" w:rsidR="001A727F" w:rsidRPr="001F1A21" w:rsidRDefault="001A727F" w:rsidP="001A727F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10374D22" w14:textId="77777777" w:rsidR="001A727F" w:rsidRDefault="001A727F" w:rsidP="00E76110">
      <w:pPr>
        <w:tabs>
          <w:tab w:val="left" w:pos="0"/>
        </w:tabs>
        <w:rPr>
          <w:szCs w:val="22"/>
        </w:rPr>
      </w:pPr>
    </w:p>
    <w:p w14:paraId="46C8322F" w14:textId="77777777" w:rsidR="00954DF9" w:rsidRPr="004721C9" w:rsidRDefault="00954DF9" w:rsidP="004F0326">
      <w:pPr>
        <w:spacing w:after="60"/>
        <w:rPr>
          <w:szCs w:val="22"/>
        </w:rPr>
      </w:pPr>
      <w:r w:rsidRPr="001F1A21">
        <w:rPr>
          <w:szCs w:val="22"/>
        </w:rPr>
        <w:lastRenderedPageBreak/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zápisů o splnění podmínek pro uvolnění záloh,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93A18F5" w14:textId="77777777" w:rsidR="00FA6260" w:rsidRPr="001F1A21" w:rsidRDefault="00954DF9" w:rsidP="004F0326">
      <w:pPr>
        <w:numPr>
          <w:ilvl w:val="0"/>
          <w:numId w:val="3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>
        <w:rPr>
          <w:szCs w:val="22"/>
          <w:highlight w:val="yellow"/>
        </w:rPr>
        <w:instrText xml:space="preserve"> FORMTEXT </w:instrText>
      </w:r>
      <w:r w:rsidR="00E76110">
        <w:rPr>
          <w:szCs w:val="22"/>
          <w:highlight w:val="yellow"/>
        </w:rPr>
      </w:r>
      <w:r w:rsidR="00E76110">
        <w:rPr>
          <w:szCs w:val="22"/>
          <w:highlight w:val="yellow"/>
        </w:rPr>
        <w:fldChar w:fldCharType="separate"/>
      </w:r>
      <w:r w:rsidR="00E76110">
        <w:rPr>
          <w:noProof/>
          <w:szCs w:val="22"/>
          <w:highlight w:val="yellow"/>
        </w:rPr>
        <w:t>...... bude doplněno objednatelem před uzavřením smlouvy</w:t>
      </w:r>
      <w:r w:rsidR="00E76110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14DC275A" w14:textId="08BCBCE4" w:rsidR="00954DF9" w:rsidRPr="00E35461" w:rsidRDefault="00954DF9" w:rsidP="004F0326">
      <w:pPr>
        <w:numPr>
          <w:ilvl w:val="0"/>
          <w:numId w:val="3"/>
        </w:numPr>
        <w:spacing w:after="120"/>
        <w:ind w:left="357" w:hanging="357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0265883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</w:p>
    <w:permEnd w:id="1026588301"/>
    <w:p w14:paraId="5CDE71F3" w14:textId="45CC8AD5" w:rsidR="00954DF9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5AFA3A2B" w14:textId="77777777" w:rsidR="000E7D47" w:rsidRDefault="000E7D47" w:rsidP="00790AFA">
      <w:pPr>
        <w:tabs>
          <w:tab w:val="left" w:pos="360"/>
        </w:tabs>
        <w:spacing w:after="120"/>
        <w:rPr>
          <w:rFonts w:cs="Arial"/>
          <w:szCs w:val="22"/>
        </w:rPr>
      </w:pPr>
    </w:p>
    <w:p w14:paraId="3F2B5D2F" w14:textId="77777777" w:rsidR="00954DF9" w:rsidRPr="00FD781F" w:rsidRDefault="00FD781F" w:rsidP="00FD781F">
      <w:pPr>
        <w:pStyle w:val="Nadpis1"/>
      </w:pPr>
      <w:r>
        <w:t>I.</w:t>
      </w:r>
    </w:p>
    <w:p w14:paraId="7DA2A119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630B31CB" w14:textId="77777777" w:rsidR="00954DF9" w:rsidRPr="000D7589" w:rsidRDefault="00954DF9" w:rsidP="0036577B">
      <w:pPr>
        <w:pStyle w:val="Odstavecseseznamem"/>
        <w:numPr>
          <w:ilvl w:val="0"/>
          <w:numId w:val="33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6BA97920" w14:textId="2F7D0302" w:rsidR="00EA18E6" w:rsidRDefault="00EA18E6" w:rsidP="00EA18E6">
      <w:pPr>
        <w:numPr>
          <w:ilvl w:val="0"/>
          <w:numId w:val="4"/>
        </w:numPr>
        <w:tabs>
          <w:tab w:val="left" w:pos="360"/>
          <w:tab w:val="left" w:pos="714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nabídky včetně zadávací</w:t>
      </w:r>
      <w:r w:rsidR="00B019BA">
        <w:rPr>
          <w:rFonts w:cs="Arial"/>
          <w:szCs w:val="22"/>
        </w:rPr>
        <w:t xml:space="preserve"> dokumentace </w:t>
      </w:r>
      <w:r w:rsidRPr="004721C9">
        <w:rPr>
          <w:rFonts w:cs="Arial"/>
          <w:szCs w:val="22"/>
        </w:rPr>
        <w:t xml:space="preserve">na zhotovitele díla – Stavby, ze dne </w:t>
      </w:r>
      <w:r w:rsidR="008C23DD">
        <w:rPr>
          <w:rFonts w:cs="Arial"/>
          <w:szCs w:val="22"/>
        </w:rPr>
        <w:t>03.06.2025</w:t>
      </w:r>
      <w:r w:rsidRPr="001F1A21">
        <w:rPr>
          <w:rFonts w:cs="Arial"/>
          <w:szCs w:val="22"/>
        </w:rPr>
        <w:t xml:space="preserve">. </w:t>
      </w:r>
    </w:p>
    <w:p w14:paraId="3F82205F" w14:textId="26DDB593" w:rsidR="00954DF9" w:rsidRPr="001F1A21" w:rsidRDefault="00B019BA" w:rsidP="0036577B">
      <w:pPr>
        <w:numPr>
          <w:ilvl w:val="0"/>
          <w:numId w:val="4"/>
        </w:numPr>
        <w:tabs>
          <w:tab w:val="left" w:pos="360"/>
          <w:tab w:val="left" w:pos="714"/>
        </w:tabs>
        <w:spacing w:after="60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954DF9" w:rsidRPr="004721C9">
        <w:rPr>
          <w:rFonts w:cs="Arial"/>
          <w:szCs w:val="22"/>
        </w:rPr>
        <w:t xml:space="preserve">abídka zhotovitele ze dne </w:t>
      </w:r>
      <w:permStart w:id="1060900105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060900105"/>
      <w:r w:rsidR="00954DF9" w:rsidRPr="001F1A21">
        <w:rPr>
          <w:rFonts w:cs="Arial"/>
          <w:szCs w:val="22"/>
        </w:rPr>
        <w:t xml:space="preserve"> podaná zhotovitelem </w:t>
      </w:r>
      <w:r w:rsidR="00FD781F">
        <w:rPr>
          <w:rFonts w:cs="Arial"/>
          <w:szCs w:val="22"/>
        </w:rPr>
        <w:t>ve veřejné zakázce na</w:t>
      </w:r>
      <w:r w:rsidR="00097C5A">
        <w:rPr>
          <w:rFonts w:cs="Arial"/>
          <w:szCs w:val="22"/>
        </w:rPr>
        <w:t> </w:t>
      </w:r>
      <w:r w:rsidR="00FD781F">
        <w:rPr>
          <w:rFonts w:cs="Arial"/>
          <w:szCs w:val="22"/>
        </w:rPr>
        <w:t>stavební práce s názvem</w:t>
      </w:r>
      <w:r w:rsidR="00096FE3" w:rsidRPr="00E90602">
        <w:rPr>
          <w:rFonts w:cs="Arial"/>
          <w:szCs w:val="22"/>
        </w:rPr>
        <w:t xml:space="preserve">: </w:t>
      </w:r>
      <w:r w:rsidR="00883C3C" w:rsidRPr="00883C3C">
        <w:rPr>
          <w:rFonts w:cs="Arial"/>
          <w:szCs w:val="22"/>
        </w:rPr>
        <w:t>Ostrov – rekonstrukce</w:t>
      </w:r>
      <w:r w:rsidR="002952DF" w:rsidRPr="00883C3C">
        <w:rPr>
          <w:szCs w:val="22"/>
        </w:rPr>
        <w:t xml:space="preserve"> ležaté </w:t>
      </w:r>
      <w:r w:rsidR="00281754" w:rsidRPr="00883C3C">
        <w:rPr>
          <w:szCs w:val="22"/>
        </w:rPr>
        <w:t>SV a TUV</w:t>
      </w:r>
      <w:r w:rsidR="002952DF" w:rsidRPr="00883C3C">
        <w:rPr>
          <w:szCs w:val="22"/>
        </w:rPr>
        <w:t xml:space="preserve"> v bytových domech města</w:t>
      </w:r>
      <w:r w:rsidR="00D714B1" w:rsidRPr="00883C3C">
        <w:rPr>
          <w:szCs w:val="22"/>
        </w:rPr>
        <w:t xml:space="preserve">, ul. Hlavní třída čp. </w:t>
      </w:r>
      <w:r w:rsidR="00883C3C" w:rsidRPr="00883C3C">
        <w:rPr>
          <w:szCs w:val="22"/>
        </w:rPr>
        <w:t>794–800</w:t>
      </w:r>
      <w:r w:rsidR="00D714B1">
        <w:rPr>
          <w:b/>
          <w:szCs w:val="22"/>
        </w:rPr>
        <w:t xml:space="preserve"> </w:t>
      </w:r>
      <w:r w:rsidR="00676B6E" w:rsidRPr="00676B6E">
        <w:rPr>
          <w:rFonts w:cs="Arial"/>
          <w:bCs/>
          <w:szCs w:val="22"/>
        </w:rPr>
        <w:t>(</w:t>
      </w:r>
      <w:r w:rsidR="00954DF9" w:rsidRPr="004721C9">
        <w:rPr>
          <w:rFonts w:cs="Arial"/>
          <w:szCs w:val="22"/>
        </w:rPr>
        <w:t>dále jen „</w:t>
      </w:r>
      <w:r w:rsidR="00954DF9" w:rsidRPr="00FD781F">
        <w:rPr>
          <w:rFonts w:cs="Arial"/>
          <w:i/>
          <w:szCs w:val="22"/>
        </w:rPr>
        <w:t>Nabídka</w:t>
      </w:r>
      <w:r w:rsidR="00954DF9" w:rsidRPr="004721C9">
        <w:rPr>
          <w:rFonts w:cs="Arial"/>
          <w:szCs w:val="22"/>
        </w:rPr>
        <w:t>”), o</w:t>
      </w:r>
      <w:r w:rsidR="00097C5A">
        <w:rPr>
          <w:rFonts w:cs="Arial"/>
          <w:szCs w:val="22"/>
        </w:rPr>
        <w:t> </w:t>
      </w:r>
      <w:r w:rsidR="00954DF9" w:rsidRPr="004721C9">
        <w:rPr>
          <w:rFonts w:cs="Arial"/>
          <w:szCs w:val="22"/>
        </w:rPr>
        <w:t>jejímž přijetí rozhodla Rada města Ostrov usnesením č.</w:t>
      </w:r>
      <w:r w:rsidR="00883C3C">
        <w:rPr>
          <w:rFonts w:cs="Arial"/>
          <w:szCs w:val="22"/>
        </w:rPr>
        <w:t> </w:t>
      </w:r>
      <w:r w:rsidR="00E76110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>
        <w:rPr>
          <w:szCs w:val="22"/>
          <w:highlight w:val="yellow"/>
        </w:rPr>
        <w:instrText xml:space="preserve"> FORMTEXT </w:instrText>
      </w:r>
      <w:r w:rsidR="00E76110">
        <w:rPr>
          <w:szCs w:val="22"/>
          <w:highlight w:val="yellow"/>
        </w:rPr>
      </w:r>
      <w:r w:rsidR="00E76110">
        <w:rPr>
          <w:szCs w:val="22"/>
          <w:highlight w:val="yellow"/>
        </w:rPr>
        <w:fldChar w:fldCharType="separate"/>
      </w:r>
      <w:r w:rsidR="00E76110">
        <w:rPr>
          <w:noProof/>
          <w:szCs w:val="22"/>
          <w:highlight w:val="yellow"/>
        </w:rPr>
        <w:t>...... bude doplněno objednatelem před uzavřením smlouvy</w:t>
      </w:r>
      <w:r w:rsidR="00E76110">
        <w:rPr>
          <w:szCs w:val="22"/>
          <w:highlight w:val="yellow"/>
        </w:rPr>
        <w:fldChar w:fldCharType="end"/>
      </w:r>
      <w:r w:rsidR="00954DF9" w:rsidRPr="001F1A21">
        <w:rPr>
          <w:rFonts w:cs="Arial"/>
          <w:szCs w:val="22"/>
        </w:rPr>
        <w:t xml:space="preserve"> ze dne </w:t>
      </w:r>
      <w:r w:rsidR="00FD781F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>
        <w:rPr>
          <w:szCs w:val="22"/>
          <w:highlight w:val="yellow"/>
        </w:rPr>
        <w:instrText xml:space="preserve"> FORMTEXT </w:instrText>
      </w:r>
      <w:r w:rsidR="00FD781F">
        <w:rPr>
          <w:szCs w:val="22"/>
          <w:highlight w:val="yellow"/>
        </w:rPr>
      </w:r>
      <w:r w:rsidR="00FD781F">
        <w:rPr>
          <w:szCs w:val="22"/>
          <w:highlight w:val="yellow"/>
        </w:rPr>
        <w:fldChar w:fldCharType="separate"/>
      </w:r>
      <w:r w:rsidR="00FD781F">
        <w:rPr>
          <w:noProof/>
          <w:szCs w:val="22"/>
          <w:highlight w:val="yellow"/>
        </w:rPr>
        <w:t>...... bude doplněno objednatelem před uzavřením smlouvy</w:t>
      </w:r>
      <w:r w:rsidR="00FD781F">
        <w:rPr>
          <w:szCs w:val="22"/>
          <w:highlight w:val="yellow"/>
        </w:rPr>
        <w:fldChar w:fldCharType="end"/>
      </w:r>
      <w:r w:rsidR="00954DF9" w:rsidRPr="001F1A21">
        <w:rPr>
          <w:rFonts w:cs="Arial"/>
          <w:szCs w:val="22"/>
        </w:rPr>
        <w:t xml:space="preserve">. Součástí Nabídky je </w:t>
      </w:r>
      <w:r w:rsidR="00FD781F">
        <w:rPr>
          <w:rFonts w:cs="Arial"/>
          <w:szCs w:val="22"/>
        </w:rPr>
        <w:t xml:space="preserve">zhotovitelem </w:t>
      </w:r>
      <w:r w:rsidR="00954DF9" w:rsidRPr="001F1A21">
        <w:rPr>
          <w:rFonts w:cs="Arial"/>
          <w:szCs w:val="22"/>
        </w:rPr>
        <w:t xml:space="preserve">oceněný </w:t>
      </w:r>
      <w:r w:rsidR="00FD781F">
        <w:rPr>
          <w:rFonts w:cs="Arial"/>
          <w:szCs w:val="22"/>
        </w:rPr>
        <w:t>soupis stavebních prací</w:t>
      </w:r>
      <w:r w:rsidR="000D7589">
        <w:rPr>
          <w:rFonts w:cs="Arial"/>
          <w:szCs w:val="22"/>
        </w:rPr>
        <w:t xml:space="preserve">, dodávek a služeb s </w:t>
      </w:r>
      <w:r w:rsidR="00954DF9" w:rsidRPr="001F1A21">
        <w:rPr>
          <w:rFonts w:cs="Arial"/>
          <w:szCs w:val="22"/>
        </w:rPr>
        <w:t>výkaz</w:t>
      </w:r>
      <w:r w:rsidR="000D7589">
        <w:rPr>
          <w:rFonts w:cs="Arial"/>
          <w:szCs w:val="22"/>
        </w:rPr>
        <w:t>em</w:t>
      </w:r>
      <w:r w:rsidR="00954DF9" w:rsidRPr="001F1A21">
        <w:rPr>
          <w:rFonts w:cs="Arial"/>
          <w:szCs w:val="22"/>
        </w:rPr>
        <w:t xml:space="preserve"> výměr</w:t>
      </w:r>
      <w:r w:rsidR="000D7589">
        <w:rPr>
          <w:rFonts w:cs="Arial"/>
          <w:szCs w:val="22"/>
        </w:rPr>
        <w:t xml:space="preserve"> tvořící položkový rozpočet (dále jen „</w:t>
      </w:r>
      <w:r w:rsidR="000D7589" w:rsidRPr="000D7589">
        <w:rPr>
          <w:rFonts w:cs="Arial"/>
          <w:i/>
          <w:szCs w:val="22"/>
        </w:rPr>
        <w:t>oceněný výkaz výměr</w:t>
      </w:r>
      <w:r w:rsidR="000D7589">
        <w:rPr>
          <w:rFonts w:cs="Arial"/>
          <w:szCs w:val="22"/>
        </w:rPr>
        <w:t>“)</w:t>
      </w:r>
      <w:r w:rsidR="00954DF9" w:rsidRPr="001F1A21">
        <w:rPr>
          <w:rFonts w:cs="Arial"/>
          <w:szCs w:val="22"/>
        </w:rPr>
        <w:t xml:space="preserve">. </w:t>
      </w:r>
    </w:p>
    <w:p w14:paraId="1DA1497A" w14:textId="41E99F19" w:rsidR="00D74AFA" w:rsidRDefault="002F798B" w:rsidP="00D74AFA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D74AFA">
        <w:rPr>
          <w:rFonts w:cs="Arial"/>
          <w:szCs w:val="22"/>
        </w:rPr>
        <w:t xml:space="preserve">jsou jako samostatné přílohy uloženy v elektronickém nástroji E-ZAK a </w:t>
      </w:r>
      <w:r w:rsidR="00D74AFA" w:rsidRPr="000D7589">
        <w:rPr>
          <w:rFonts w:cs="Arial"/>
          <w:szCs w:val="22"/>
        </w:rPr>
        <w:t xml:space="preserve">ke smlouvě </w:t>
      </w:r>
      <w:r w:rsidR="00D74AFA">
        <w:rPr>
          <w:rFonts w:cs="Arial"/>
          <w:szCs w:val="22"/>
        </w:rPr>
        <w:t xml:space="preserve">se </w:t>
      </w:r>
      <w:r w:rsidR="00D74AFA" w:rsidRPr="000D7589">
        <w:rPr>
          <w:rFonts w:cs="Arial"/>
          <w:szCs w:val="22"/>
        </w:rPr>
        <w:t>nepřikládají.</w:t>
      </w:r>
      <w:r w:rsidR="00D74AFA" w:rsidRPr="001F1A21">
        <w:rPr>
          <w:rFonts w:cs="Arial"/>
          <w:szCs w:val="22"/>
        </w:rPr>
        <w:t xml:space="preserve"> </w:t>
      </w:r>
    </w:p>
    <w:p w14:paraId="405D80ED" w14:textId="4F8CA18A" w:rsidR="000D7589" w:rsidRPr="001F1A21" w:rsidRDefault="000D7589" w:rsidP="00D74AFA">
      <w:pPr>
        <w:tabs>
          <w:tab w:val="left" w:pos="360"/>
        </w:tabs>
        <w:spacing w:after="120"/>
        <w:ind w:left="357"/>
        <w:rPr>
          <w:rFonts w:cs="Arial"/>
          <w:szCs w:val="22"/>
        </w:rPr>
      </w:pPr>
    </w:p>
    <w:p w14:paraId="5E27D28C" w14:textId="77777777" w:rsidR="00FD781F" w:rsidRPr="000D7589" w:rsidRDefault="000D7589" w:rsidP="000D7589">
      <w:pPr>
        <w:pStyle w:val="Nadpis1"/>
      </w:pPr>
      <w:r>
        <w:t>II.</w:t>
      </w:r>
    </w:p>
    <w:p w14:paraId="38C52585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E3D1EED" w14:textId="7E4BFC98" w:rsidR="0036577B" w:rsidRPr="0036577B" w:rsidRDefault="005B0845" w:rsidP="0058584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bookmarkStart w:id="2" w:name="_Hlk103061471"/>
      <w:r w:rsidRPr="0036577B">
        <w:rPr>
          <w:szCs w:val="22"/>
        </w:rPr>
        <w:t>Předm</w:t>
      </w:r>
      <w:r w:rsidR="009C68EE" w:rsidRPr="0036577B">
        <w:rPr>
          <w:szCs w:val="22"/>
        </w:rPr>
        <w:t>ě</w:t>
      </w:r>
      <w:r w:rsidRPr="0036577B">
        <w:rPr>
          <w:szCs w:val="22"/>
        </w:rPr>
        <w:t>t</w:t>
      </w:r>
      <w:r w:rsidR="009C68EE" w:rsidRPr="0036577B">
        <w:rPr>
          <w:szCs w:val="22"/>
        </w:rPr>
        <w:t>e</w:t>
      </w:r>
      <w:r w:rsidRPr="0036577B">
        <w:rPr>
          <w:szCs w:val="22"/>
        </w:rPr>
        <w:t xml:space="preserve">m díla dle této smlouvy je </w:t>
      </w:r>
      <w:r w:rsidR="00F17359" w:rsidRPr="0036577B">
        <w:rPr>
          <w:szCs w:val="22"/>
        </w:rPr>
        <w:t xml:space="preserve">provedení </w:t>
      </w:r>
      <w:r w:rsidR="00F4499C" w:rsidRPr="0036577B">
        <w:rPr>
          <w:szCs w:val="22"/>
        </w:rPr>
        <w:t>S</w:t>
      </w:r>
      <w:r w:rsidR="00F17359" w:rsidRPr="0036577B">
        <w:rPr>
          <w:szCs w:val="22"/>
        </w:rPr>
        <w:t xml:space="preserve">tavby v rozsahu a za podmínek specifikovaných </w:t>
      </w:r>
      <w:r w:rsidR="00CC7C9F">
        <w:rPr>
          <w:szCs w:val="22"/>
        </w:rPr>
        <w:t>průvodní zprávou</w:t>
      </w:r>
      <w:r w:rsidR="00F17359" w:rsidRPr="0036577B">
        <w:rPr>
          <w:szCs w:val="22"/>
        </w:rPr>
        <w:t xml:space="preserve">, </w:t>
      </w:r>
      <w:r w:rsidR="004D6DA2" w:rsidRPr="0036577B">
        <w:rPr>
          <w:szCs w:val="22"/>
        </w:rPr>
        <w:t>s</w:t>
      </w:r>
      <w:r w:rsidR="00F17359" w:rsidRPr="0036577B">
        <w:rPr>
          <w:szCs w:val="22"/>
        </w:rPr>
        <w:t xml:space="preserve">mlouvou a </w:t>
      </w:r>
      <w:r w:rsidR="00954DF9" w:rsidRPr="0036577B">
        <w:rPr>
          <w:szCs w:val="22"/>
        </w:rPr>
        <w:t>dále v souladu s výchozími podklady specifikovanými v čl. I. této smlouvy,</w:t>
      </w:r>
      <w:r w:rsidR="00801E8F" w:rsidRPr="0036577B">
        <w:rPr>
          <w:szCs w:val="22"/>
        </w:rPr>
        <w:t xml:space="preserve"> </w:t>
      </w:r>
      <w:r w:rsidR="00954DF9" w:rsidRPr="0036577B">
        <w:rPr>
          <w:szCs w:val="22"/>
        </w:rPr>
        <w:t xml:space="preserve">včetně </w:t>
      </w:r>
      <w:r w:rsidR="00847D59" w:rsidRPr="0036577B">
        <w:rPr>
          <w:szCs w:val="22"/>
        </w:rPr>
        <w:t xml:space="preserve">provedení </w:t>
      </w:r>
      <w:r w:rsidR="00954DF9" w:rsidRPr="0036577B">
        <w:rPr>
          <w:szCs w:val="22"/>
        </w:rPr>
        <w:t>veškerých prací a zhotovení d</w:t>
      </w:r>
      <w:r w:rsidRPr="0036577B">
        <w:rPr>
          <w:szCs w:val="22"/>
        </w:rPr>
        <w:t xml:space="preserve">ílčích částí </w:t>
      </w:r>
      <w:r w:rsidR="00954DF9" w:rsidRPr="0036577B">
        <w:rPr>
          <w:szCs w:val="22"/>
        </w:rPr>
        <w:t xml:space="preserve">nutných k úplnému dokončení </w:t>
      </w:r>
      <w:r w:rsidR="00C703A6">
        <w:rPr>
          <w:szCs w:val="22"/>
        </w:rPr>
        <w:t xml:space="preserve">              </w:t>
      </w:r>
      <w:r w:rsidR="00954DF9" w:rsidRPr="0036577B">
        <w:rPr>
          <w:szCs w:val="22"/>
        </w:rPr>
        <w:t>a zprovoznění Stavby</w:t>
      </w:r>
      <w:r w:rsidR="004B738A" w:rsidRPr="0036577B">
        <w:rPr>
          <w:szCs w:val="22"/>
        </w:rPr>
        <w:t>.</w:t>
      </w:r>
      <w:r w:rsidR="0036577B" w:rsidRPr="0036577B">
        <w:rPr>
          <w:szCs w:val="22"/>
        </w:rPr>
        <w:t xml:space="preserve"> </w:t>
      </w:r>
      <w:bookmarkEnd w:id="2"/>
    </w:p>
    <w:p w14:paraId="1D13BFAD" w14:textId="3F86463E" w:rsidR="00D53026" w:rsidRPr="00992D28" w:rsidRDefault="00064494" w:rsidP="00273C84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C0299">
        <w:rPr>
          <w:noProof/>
        </w:rPr>
        <w:t xml:space="preserve">Předmětem plnění veřejné zakázky </w:t>
      </w:r>
      <w:r>
        <w:rPr>
          <w:noProof/>
        </w:rPr>
        <w:t>j</w:t>
      </w:r>
      <w:r w:rsidRPr="00EC0299">
        <w:rPr>
          <w:noProof/>
        </w:rPr>
        <w:t>e kompletní rekonstrukce</w:t>
      </w:r>
      <w:r>
        <w:rPr>
          <w:noProof/>
        </w:rPr>
        <w:t xml:space="preserve"> stávajícího ležatého vedení strudené                 a  teplé vody, ve sklepních prostorách bytových domů ve vlastnictví města Ostrova, týká se </w:t>
      </w:r>
      <w:r>
        <w:rPr>
          <w:b/>
          <w:bCs/>
          <w:noProof/>
        </w:rPr>
        <w:t>7</w:t>
      </w:r>
      <w:r w:rsidR="0068616C">
        <w:rPr>
          <w:b/>
          <w:bCs/>
          <w:noProof/>
        </w:rPr>
        <w:t> </w:t>
      </w:r>
      <w:r w:rsidRPr="00E97014">
        <w:rPr>
          <w:b/>
          <w:bCs/>
          <w:noProof/>
        </w:rPr>
        <w:t>vchodů</w:t>
      </w:r>
      <w:r>
        <w:rPr>
          <w:noProof/>
        </w:rPr>
        <w:t xml:space="preserve">, a to: </w:t>
      </w:r>
      <w:r w:rsidRPr="001B07C8">
        <w:rPr>
          <w:b/>
          <w:bCs/>
          <w:noProof/>
        </w:rPr>
        <w:t>ul. Hlavní třída</w:t>
      </w:r>
      <w:r>
        <w:rPr>
          <w:noProof/>
        </w:rPr>
        <w:t xml:space="preserve"> </w:t>
      </w:r>
      <w:r w:rsidRPr="00E97014">
        <w:rPr>
          <w:b/>
          <w:bCs/>
          <w:noProof/>
        </w:rPr>
        <w:t xml:space="preserve">čp. </w:t>
      </w:r>
      <w:r>
        <w:rPr>
          <w:b/>
          <w:bCs/>
          <w:noProof/>
        </w:rPr>
        <w:t>794 - 800</w:t>
      </w:r>
      <w:r>
        <w:rPr>
          <w:noProof/>
        </w:rPr>
        <w:t xml:space="preserve">. </w:t>
      </w:r>
      <w:r w:rsidRPr="009A3232">
        <w:t>Objekt</w:t>
      </w:r>
      <w:r>
        <w:t>y</w:t>
      </w:r>
      <w:r w:rsidRPr="009A3232">
        <w:t xml:space="preserve"> j</w:t>
      </w:r>
      <w:r>
        <w:t>sou</w:t>
      </w:r>
      <w:r w:rsidRPr="009A3232">
        <w:t xml:space="preserve"> připojen</w:t>
      </w:r>
      <w:r>
        <w:t>é</w:t>
      </w:r>
      <w:r w:rsidRPr="009A3232">
        <w:t xml:space="preserve"> na městský vodovodní řad pomocí stávající</w:t>
      </w:r>
      <w:r>
        <w:t>ch</w:t>
      </w:r>
      <w:r w:rsidRPr="009A3232">
        <w:t xml:space="preserve"> vodovodní</w:t>
      </w:r>
      <w:r>
        <w:t>ch</w:t>
      </w:r>
      <w:r w:rsidRPr="009A3232">
        <w:t xml:space="preserve"> přípoj</w:t>
      </w:r>
      <w:r>
        <w:t>e</w:t>
      </w:r>
      <w:r w:rsidRPr="009A3232">
        <w:t>k, kter</w:t>
      </w:r>
      <w:r>
        <w:t>é</w:t>
      </w:r>
      <w:r w:rsidRPr="009A3232">
        <w:t xml:space="preserve"> bud</w:t>
      </w:r>
      <w:r>
        <w:t>ou</w:t>
      </w:r>
      <w:r w:rsidRPr="009A3232">
        <w:t xml:space="preserve"> v rámci rekonstrukce vyměněn</w:t>
      </w:r>
      <w:r>
        <w:t>é</w:t>
      </w:r>
      <w:r w:rsidRPr="009A3232">
        <w:t xml:space="preserve"> z původního </w:t>
      </w:r>
      <w:proofErr w:type="spellStart"/>
      <w:r w:rsidRPr="009A3232">
        <w:t>pozinkového</w:t>
      </w:r>
      <w:proofErr w:type="spellEnd"/>
      <w:r w:rsidRPr="009A3232">
        <w:t xml:space="preserve"> potrubí na nové vícevrstvé plastové potrubí PPR </w:t>
      </w:r>
      <w:proofErr w:type="spellStart"/>
      <w:r w:rsidRPr="009A3232">
        <w:t>Fiber</w:t>
      </w:r>
      <w:proofErr w:type="spellEnd"/>
      <w:r w:rsidRPr="009A3232">
        <w:t xml:space="preserve"> Basalt Plus. </w:t>
      </w:r>
    </w:p>
    <w:p w14:paraId="4FAC2F8C" w14:textId="19AD14EF" w:rsidR="00464708" w:rsidRDefault="00894D3F" w:rsidP="00660894">
      <w:pPr>
        <w:numPr>
          <w:ilvl w:val="0"/>
          <w:numId w:val="30"/>
        </w:numPr>
        <w:spacing w:after="60"/>
        <w:ind w:left="357" w:hanging="357"/>
        <w:rPr>
          <w:rFonts w:cs="Arial"/>
          <w:szCs w:val="22"/>
        </w:rPr>
      </w:pPr>
      <w:r w:rsidRPr="00D53026">
        <w:rPr>
          <w:szCs w:val="22"/>
        </w:rPr>
        <w:t>Místem</w:t>
      </w:r>
      <w:r w:rsidRPr="00D53026">
        <w:rPr>
          <w:rFonts w:cs="Arial"/>
          <w:szCs w:val="22"/>
        </w:rPr>
        <w:t xml:space="preserve"> provádění </w:t>
      </w:r>
      <w:r w:rsidR="00DB2A8B" w:rsidRPr="00D53026">
        <w:rPr>
          <w:rFonts w:cs="Arial"/>
          <w:szCs w:val="22"/>
        </w:rPr>
        <w:t>p</w:t>
      </w:r>
      <w:r w:rsidRPr="00D53026">
        <w:rPr>
          <w:rFonts w:cs="Arial"/>
          <w:szCs w:val="22"/>
        </w:rPr>
        <w:t>ředmětu díla j</w:t>
      </w:r>
      <w:r w:rsidR="006F0513" w:rsidRPr="00D53026">
        <w:rPr>
          <w:rFonts w:cs="Arial"/>
          <w:szCs w:val="22"/>
        </w:rPr>
        <w:t>sou</w:t>
      </w:r>
      <w:r w:rsidRPr="00D53026">
        <w:rPr>
          <w:rFonts w:cs="Arial"/>
          <w:szCs w:val="22"/>
        </w:rPr>
        <w:t xml:space="preserve">: </w:t>
      </w:r>
    </w:p>
    <w:p w14:paraId="46691EEB" w14:textId="2EFC6BE1" w:rsidR="00053423" w:rsidRPr="00671FAF" w:rsidRDefault="009355BE" w:rsidP="00E70201">
      <w:pPr>
        <w:pStyle w:val="Odstavecseseznamem"/>
        <w:numPr>
          <w:ilvl w:val="0"/>
          <w:numId w:val="43"/>
        </w:numPr>
        <w:spacing w:after="60"/>
        <w:ind w:left="714" w:hanging="357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bytové domy ve vlastnictv</w:t>
      </w:r>
      <w:r w:rsidR="00E70201">
        <w:rPr>
          <w:rFonts w:cs="Arial"/>
          <w:b/>
          <w:bCs/>
          <w:szCs w:val="22"/>
        </w:rPr>
        <w:t xml:space="preserve">í města Ostrov, </w:t>
      </w:r>
      <w:r w:rsidR="00053423" w:rsidRPr="00671FAF">
        <w:rPr>
          <w:rFonts w:cs="Arial"/>
          <w:b/>
          <w:bCs/>
          <w:szCs w:val="22"/>
        </w:rPr>
        <w:t xml:space="preserve">ul. Hlavní třída čp. </w:t>
      </w:r>
      <w:r w:rsidR="000C18AB">
        <w:rPr>
          <w:b/>
          <w:bCs/>
          <w:noProof/>
        </w:rPr>
        <w:t>794, 795, 796, 797, 798, 799 a 800</w:t>
      </w:r>
      <w:r w:rsidR="0086751E">
        <w:rPr>
          <w:b/>
          <w:bCs/>
          <w:noProof/>
        </w:rPr>
        <w:t>,</w:t>
      </w:r>
    </w:p>
    <w:p w14:paraId="3763C5C8" w14:textId="3D7F50DA" w:rsidR="00894D3F" w:rsidRPr="00053423" w:rsidRDefault="00053423" w:rsidP="00053423">
      <w:pPr>
        <w:spacing w:before="120" w:after="120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="00894D3F" w:rsidRPr="00053423">
        <w:rPr>
          <w:rFonts w:cs="Arial"/>
          <w:szCs w:val="22"/>
        </w:rPr>
        <w:t xml:space="preserve">vše ve správním území </w:t>
      </w:r>
      <w:r w:rsidR="00E94040" w:rsidRPr="00053423">
        <w:rPr>
          <w:rFonts w:cs="Arial"/>
          <w:szCs w:val="22"/>
        </w:rPr>
        <w:t>m</w:t>
      </w:r>
      <w:r w:rsidR="00894D3F" w:rsidRPr="00053423">
        <w:rPr>
          <w:rFonts w:cs="Arial"/>
          <w:szCs w:val="22"/>
        </w:rPr>
        <w:t>ěsta Ostrova.</w:t>
      </w:r>
    </w:p>
    <w:p w14:paraId="09A76718" w14:textId="77777777" w:rsidR="00441040" w:rsidRPr="0086470E" w:rsidRDefault="00894D3F" w:rsidP="00273C84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</w:t>
      </w:r>
      <w:r w:rsidR="005B0845" w:rsidRPr="004721C9">
        <w:rPr>
          <w:szCs w:val="22"/>
        </w:rPr>
        <w:t xml:space="preserve">oučástí díla </w:t>
      </w:r>
      <w:r w:rsidR="00954DF9" w:rsidRPr="004721C9">
        <w:rPr>
          <w:szCs w:val="22"/>
        </w:rPr>
        <w:t xml:space="preserve">dle této smlouvy jsou rovněž činnosti, práce a dodávky, které nejsou ve výchozích podkladech, uvedených v čl. I. této smlouvy výslovně zmíněny, ale o kterých zhotovitel věděl nebo podle svých odborných znalostí vědět měl a/nebo vědět mohl, že jsou k řádnému a kvalitnímu provedení díla dané povahy třeba. </w:t>
      </w:r>
    </w:p>
    <w:p w14:paraId="5A8352CB" w14:textId="77777777" w:rsidR="00E71461" w:rsidRPr="004D6DA2" w:rsidRDefault="00E71461" w:rsidP="00E71461">
      <w:pPr>
        <w:numPr>
          <w:ilvl w:val="0"/>
          <w:numId w:val="30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provedení, dodání a zajištění všech prací, činností, služeb, materiálů a dodávek, nutných</w:t>
      </w:r>
      <w:r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Pr="00695AB5">
        <w:rPr>
          <w:szCs w:val="22"/>
        </w:rPr>
        <w:t>tj. k jeho řádnému dokončení a předání, a to zejména, nikoliv však pouze</w:t>
      </w:r>
      <w:r w:rsidRPr="004D6DA2">
        <w:rPr>
          <w:szCs w:val="22"/>
        </w:rPr>
        <w:t>:</w:t>
      </w:r>
    </w:p>
    <w:p w14:paraId="2C8BF142" w14:textId="77777777" w:rsidR="00DC4DEB" w:rsidRPr="004D6DA2" w:rsidRDefault="00DC4DEB" w:rsidP="00DC4DEB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Předmětu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 xml:space="preserve">zejména výroba, dodávka, skladování, správa, zabudování a montáž veškerých dílů a materiálů </w:t>
      </w:r>
      <w:r>
        <w:rPr>
          <w:rFonts w:ascii="Gill Sans MT" w:hAnsi="Gill Sans MT"/>
          <w:color w:val="auto"/>
          <w:szCs w:val="22"/>
        </w:rPr>
        <w:t xml:space="preserve">   </w:t>
      </w:r>
      <w:r w:rsidRPr="00E03241">
        <w:rPr>
          <w:rFonts w:ascii="Gill Sans MT" w:hAnsi="Gill Sans MT"/>
          <w:color w:val="auto"/>
          <w:szCs w:val="22"/>
        </w:rPr>
        <w:t>a zařízení týkajících se předmětu díla;</w:t>
      </w:r>
    </w:p>
    <w:p w14:paraId="308FE3F7" w14:textId="77777777" w:rsidR="00954DF9" w:rsidRPr="004D6DA2" w:rsidRDefault="00954DF9" w:rsidP="0036577B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lastRenderedPageBreak/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řádné provedení díla včetně likvidace zařízení staveniště,</w:t>
      </w:r>
    </w:p>
    <w:p w14:paraId="1B294AFB" w14:textId="77777777" w:rsidR="00954DF9" w:rsidRDefault="00954DF9" w:rsidP="0036577B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2ADC94AE" w14:textId="77777777" w:rsidR="00746C77" w:rsidRPr="00D02DE3" w:rsidRDefault="00746C77" w:rsidP="00746C77">
      <w:pPr>
        <w:pStyle w:val="Znaeka"/>
        <w:widowControl/>
        <w:numPr>
          <w:ilvl w:val="0"/>
          <w:numId w:val="5"/>
        </w:numPr>
        <w:tabs>
          <w:tab w:val="clear" w:pos="360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02DE3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2440AF7D" w14:textId="45E18521" w:rsidR="00C620F4" w:rsidRPr="00746C77" w:rsidRDefault="00C620F4" w:rsidP="00746C77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746C77">
        <w:rPr>
          <w:rFonts w:ascii="Gill Sans MT" w:hAnsi="Gill Sans MT"/>
          <w:color w:val="auto"/>
          <w:szCs w:val="22"/>
        </w:rPr>
        <w:t>úplné vyčištění a vyklizení dokončené akce a staveniště, případně výstavbou dotčených pozemků a komunikací, vč. jejich uvedení do původního či s objednatelem dohodnutého stavu;</w:t>
      </w:r>
    </w:p>
    <w:p w14:paraId="60990A80" w14:textId="77777777" w:rsidR="00C620F4" w:rsidRPr="001F7E36" w:rsidRDefault="00C620F4" w:rsidP="00C620F4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1F7E36">
        <w:rPr>
          <w:rFonts w:ascii="Gill Sans MT" w:hAnsi="Gill Sans MT"/>
          <w:color w:val="auto"/>
          <w:szCs w:val="22"/>
        </w:rPr>
        <w:t xml:space="preserve">provedení závěrečného úklidu dokončeného díla a celého okolí staveniště dle této smlouvy; </w:t>
      </w:r>
    </w:p>
    <w:p w14:paraId="6A34C443" w14:textId="77777777" w:rsidR="00C620F4" w:rsidRPr="004D6DA2" w:rsidRDefault="00C620F4" w:rsidP="00C620F4">
      <w:pPr>
        <w:pStyle w:val="Znaeka"/>
        <w:widowControl/>
        <w:numPr>
          <w:ilvl w:val="0"/>
          <w:numId w:val="5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objednateli.</w:t>
      </w:r>
    </w:p>
    <w:p w14:paraId="36D50425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Veškerý materiál k provedení díla je v Nabídce oceněn v 1. jakostní třídě </w:t>
      </w:r>
      <w:r w:rsidR="004B6424" w:rsidRPr="004721C9">
        <w:rPr>
          <w:szCs w:val="22"/>
        </w:rPr>
        <w:t xml:space="preserve">a takto bude </w:t>
      </w:r>
      <w:r w:rsidR="00861CF1" w:rsidRPr="004721C9">
        <w:rPr>
          <w:szCs w:val="22"/>
        </w:rPr>
        <w:t xml:space="preserve">dodán </w:t>
      </w:r>
      <w:r w:rsidR="004B6424" w:rsidRPr="004721C9">
        <w:rPr>
          <w:szCs w:val="22"/>
        </w:rPr>
        <w:t>pro provádění díl</w:t>
      </w:r>
      <w:r w:rsidR="00861CF1" w:rsidRPr="004721C9">
        <w:rPr>
          <w:szCs w:val="22"/>
        </w:rPr>
        <w:t>a</w:t>
      </w:r>
      <w:r w:rsidRPr="004721C9">
        <w:rPr>
          <w:szCs w:val="22"/>
        </w:rPr>
        <w:t>.</w:t>
      </w:r>
    </w:p>
    <w:p w14:paraId="250CD6BC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333990E6" w14:textId="77777777" w:rsidR="00AD7886" w:rsidRPr="004721C9" w:rsidRDefault="00AD7886" w:rsidP="00AD788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Vyskytne-li se při provádění díla potřeba rozšířit nebo zúžit rozsah díla předpokládaný smlouvou, zejména v důsledku podstatné změny okolností při provádění díla, předloží zhotovitel soupis navrhovaných změn včetně jejich ocenění ve formě Zadávacího listu objednateli k odsouhlasení. Lhůta pro odsouhlasení činí 5 pracovních dní od jejich předložení </w:t>
      </w:r>
      <w:r>
        <w:rPr>
          <w:rFonts w:cs="Arial"/>
          <w:szCs w:val="22"/>
        </w:rPr>
        <w:t>o</w:t>
      </w:r>
      <w:r w:rsidRPr="004721C9">
        <w:rPr>
          <w:rFonts w:cs="Arial"/>
          <w:szCs w:val="22"/>
        </w:rPr>
        <w:t xml:space="preserve">bjednateli. Teprve po odsouhlasení Zadávacího listu má zhotovitel právo na realizaci těchto změn a na jejich úhradu ve výši odpovídající Zadávacímu listu. Pokud tak zhotovitel neučiní, má se za to, že práce </w:t>
      </w:r>
      <w:r>
        <w:rPr>
          <w:rFonts w:cs="Arial"/>
          <w:szCs w:val="22"/>
        </w:rPr>
        <w:t xml:space="preserve">  </w:t>
      </w:r>
      <w:r w:rsidRPr="004721C9">
        <w:rPr>
          <w:rFonts w:cs="Arial"/>
          <w:szCs w:val="22"/>
        </w:rPr>
        <w:t xml:space="preserve">a dodávky jím realizované byly v předmětu plnění a v jeho ceně zahrnuty. Zadávací list bude vždy písemně odsouhlasen objednatelem, zhotovitelem, zástupcem objednatele a bude použit pro úpravu konečné ceny díla. Zadávací list je podkladem k dodatku k této smlouvě o dílo, zadávacím listem je možno upravit pouze rozsah předmětu plnění této smlouvy a jeho cenu, bez vlivu na ostatní smluvní ujednání. </w:t>
      </w:r>
    </w:p>
    <w:p w14:paraId="48B33E1F" w14:textId="77777777" w:rsidR="00954DF9" w:rsidRPr="004721C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 kdykoliv v průběhu provádění díla rozšířit nebo zúžit rozsah díla, předpokládaný touto smlouvou. Soupis navrhovaných změn objednatel předá zhotoviteli, který jej ocení v souladu s </w:t>
      </w:r>
      <w:proofErr w:type="spellStart"/>
      <w:r w:rsidRPr="004721C9">
        <w:rPr>
          <w:szCs w:val="22"/>
        </w:rPr>
        <w:t>ust</w:t>
      </w:r>
      <w:proofErr w:type="spellEnd"/>
      <w:r w:rsidRPr="004721C9">
        <w:rPr>
          <w:szCs w:val="22"/>
        </w:rPr>
        <w:t xml:space="preserve">. 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této smlouvy. </w:t>
      </w:r>
    </w:p>
    <w:p w14:paraId="1F631331" w14:textId="21F5ED6C" w:rsidR="00954DF9" w:rsidRPr="004721C9" w:rsidRDefault="005B0845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</w:t>
      </w:r>
      <w:r w:rsidR="00954DF9" w:rsidRPr="004721C9">
        <w:rPr>
          <w:szCs w:val="22"/>
        </w:rPr>
        <w:t xml:space="preserve">si vyhrazuje právo odsouhlasit použité materiály a povrchové úpravy, vzorky vybavení </w:t>
      </w:r>
      <w:r w:rsidR="00910364" w:rsidRPr="004721C9">
        <w:rPr>
          <w:szCs w:val="22"/>
        </w:rPr>
        <w:t xml:space="preserve">                        </w:t>
      </w:r>
      <w:r w:rsidR="00954DF9" w:rsidRPr="004721C9">
        <w:rPr>
          <w:szCs w:val="22"/>
        </w:rPr>
        <w:t>a zařízení</w:t>
      </w:r>
      <w:r w:rsidR="00510286">
        <w:rPr>
          <w:szCs w:val="22"/>
        </w:rPr>
        <w:t>.</w:t>
      </w:r>
    </w:p>
    <w:p w14:paraId="36E3EFCE" w14:textId="77777777" w:rsidR="00954DF9" w:rsidRDefault="00954DF9" w:rsidP="002418CA">
      <w:pPr>
        <w:numPr>
          <w:ilvl w:val="0"/>
          <w:numId w:val="3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17383BB" w14:textId="77777777" w:rsidR="004D6DA2" w:rsidRPr="004721C9" w:rsidRDefault="004D6DA2" w:rsidP="004D6DA2">
      <w:pPr>
        <w:spacing w:after="120"/>
        <w:rPr>
          <w:szCs w:val="22"/>
        </w:rPr>
      </w:pPr>
    </w:p>
    <w:p w14:paraId="27918B3B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1597184C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6393FCBB" w14:textId="77777777" w:rsidR="00BD30DE" w:rsidRDefault="00BD30DE" w:rsidP="00BD30DE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3F536C99" w14:textId="77777777" w:rsidR="00BD30DE" w:rsidRPr="00D61A33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>
        <w:tab/>
      </w:r>
      <w:r w:rsidRPr="00D61A33">
        <w:rPr>
          <w:b/>
        </w:rPr>
        <w:t xml:space="preserve">následující den po dni nabytí účinnosti </w:t>
      </w:r>
      <w:r>
        <w:rPr>
          <w:b/>
        </w:rPr>
        <w:t>s</w:t>
      </w:r>
      <w:r w:rsidRPr="00D61A33">
        <w:rPr>
          <w:b/>
        </w:rPr>
        <w:t>mlouvy</w:t>
      </w:r>
    </w:p>
    <w:p w14:paraId="7E79FB2D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>
        <w:tab/>
      </w:r>
      <w:r w:rsidRPr="00C55956">
        <w:rPr>
          <w:b/>
        </w:rPr>
        <w:t xml:space="preserve">do 3 pracovních dnů ode dne nabytí účinnosti </w:t>
      </w:r>
      <w:r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28A5E622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Zahájení stavebních prací: </w:t>
      </w:r>
      <w:r>
        <w:tab/>
      </w:r>
      <w:r w:rsidRPr="00C55956">
        <w:rPr>
          <w:b/>
        </w:rPr>
        <w:t>dnem předání a převzetí staveniště</w:t>
      </w:r>
    </w:p>
    <w:p w14:paraId="7F7A78B2" w14:textId="01515DD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Kompletní dokončení stavebních prací: </w:t>
      </w:r>
      <w:r w:rsidRPr="4068E804">
        <w:rPr>
          <w:b/>
          <w:bCs/>
        </w:rPr>
        <w:t xml:space="preserve">do </w:t>
      </w:r>
      <w:r w:rsidR="4F7EB977" w:rsidRPr="4068E804">
        <w:rPr>
          <w:b/>
          <w:bCs/>
        </w:rPr>
        <w:t>1</w:t>
      </w:r>
      <w:r w:rsidR="00882C4C">
        <w:rPr>
          <w:b/>
          <w:bCs/>
        </w:rPr>
        <w:t>4</w:t>
      </w:r>
      <w:r w:rsidRPr="4068E804">
        <w:rPr>
          <w:b/>
          <w:bCs/>
        </w:rPr>
        <w:t xml:space="preserve">. </w:t>
      </w:r>
      <w:r w:rsidR="0067767C" w:rsidRPr="4068E804">
        <w:rPr>
          <w:b/>
          <w:bCs/>
        </w:rPr>
        <w:t>1</w:t>
      </w:r>
      <w:r w:rsidR="613B8B06" w:rsidRPr="4068E804">
        <w:rPr>
          <w:b/>
          <w:bCs/>
        </w:rPr>
        <w:t>1</w:t>
      </w:r>
      <w:r w:rsidRPr="4068E804">
        <w:rPr>
          <w:b/>
          <w:bCs/>
        </w:rPr>
        <w:t>. 2025</w:t>
      </w:r>
    </w:p>
    <w:p w14:paraId="18753668" w14:textId="77777777" w:rsidR="00BD30DE" w:rsidRDefault="00BD30DE" w:rsidP="00BD30DE">
      <w:pPr>
        <w:pStyle w:val="Odstavecseseznamem"/>
        <w:numPr>
          <w:ilvl w:val="0"/>
          <w:numId w:val="42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dokončeného díla: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5271F148" w14:textId="72581FEE" w:rsidR="0005787B" w:rsidRPr="004B425B" w:rsidRDefault="002D7BBF" w:rsidP="002D7BBF">
      <w:pPr>
        <w:tabs>
          <w:tab w:val="left" w:pos="700"/>
        </w:tabs>
        <w:spacing w:before="120" w:after="120"/>
        <w:ind w:left="284" w:hanging="142"/>
        <w:rPr>
          <w:szCs w:val="22"/>
        </w:rPr>
      </w:pPr>
      <w:r>
        <w:rPr>
          <w:szCs w:val="22"/>
        </w:rPr>
        <w:t xml:space="preserve">  </w:t>
      </w:r>
      <w:r w:rsidR="0005787B" w:rsidRPr="004B425B">
        <w:rPr>
          <w:szCs w:val="22"/>
        </w:rPr>
        <w:t xml:space="preserve">Termínem předání a převzetí </w:t>
      </w:r>
      <w:r w:rsidR="00353241">
        <w:rPr>
          <w:szCs w:val="22"/>
        </w:rPr>
        <w:t xml:space="preserve">dokončeného díla </w:t>
      </w:r>
      <w:r w:rsidR="0005787B" w:rsidRPr="004B425B">
        <w:rPr>
          <w:szCs w:val="22"/>
        </w:rPr>
        <w:t xml:space="preserve">se rozumí den, kdy proběhne úspěšné převzetí provedeného díla objednatelem od zhotovitele. O předání a převzetí provedeného a ukončeného díla </w:t>
      </w:r>
      <w:proofErr w:type="gramStart"/>
      <w:r w:rsidR="0005787B" w:rsidRPr="004B425B">
        <w:rPr>
          <w:szCs w:val="22"/>
        </w:rPr>
        <w:t>sepíší</w:t>
      </w:r>
      <w:proofErr w:type="gramEnd"/>
      <w:r w:rsidR="0005787B" w:rsidRPr="004B425B">
        <w:rPr>
          <w:szCs w:val="22"/>
        </w:rPr>
        <w:t xml:space="preserve"> smluvní strany předávací protokol. Pokud není v této smlouvě výslovně uvedeno jinak, </w:t>
      </w:r>
      <w:r w:rsidR="0005787B" w:rsidRPr="004B425B">
        <w:rPr>
          <w:szCs w:val="22"/>
        </w:rPr>
        <w:lastRenderedPageBreak/>
        <w:t xml:space="preserve">vzniká zhotoviteli nárok na zaplacení ceny díla až po jeho řádném provedení </w:t>
      </w:r>
      <w:r>
        <w:rPr>
          <w:szCs w:val="22"/>
        </w:rPr>
        <w:t xml:space="preserve">  </w:t>
      </w:r>
      <w:r w:rsidRPr="004B425B">
        <w:rPr>
          <w:szCs w:val="22"/>
        </w:rPr>
        <w:t>a</w:t>
      </w:r>
      <w:r>
        <w:rPr>
          <w:szCs w:val="22"/>
        </w:rPr>
        <w:t xml:space="preserve"> </w:t>
      </w:r>
      <w:r w:rsidRPr="004B425B">
        <w:rPr>
          <w:szCs w:val="22"/>
        </w:rPr>
        <w:t>předání</w:t>
      </w:r>
      <w:r w:rsidR="0005787B" w:rsidRPr="004B425B">
        <w:rPr>
          <w:szCs w:val="22"/>
        </w:rPr>
        <w:t xml:space="preserve"> objednateli.</w:t>
      </w:r>
    </w:p>
    <w:p w14:paraId="4CA495D4" w14:textId="57DC5312" w:rsidR="00544C98" w:rsidRPr="00AF4B87" w:rsidRDefault="00954DF9" w:rsidP="00AF4B87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Dodržení termínů plnění díla</w:t>
      </w:r>
      <w:r w:rsidR="005F2F59" w:rsidRPr="00023623">
        <w:rPr>
          <w:szCs w:val="22"/>
        </w:rPr>
        <w:t xml:space="preserve">, </w:t>
      </w:r>
      <w:r w:rsidRPr="00023623">
        <w:rPr>
          <w:szCs w:val="22"/>
        </w:rPr>
        <w:t xml:space="preserve">ze strany zhotovitele je závislé na poskytnutí spolupůsobení ze strany objednatele, dohodnutého </w:t>
      </w:r>
      <w:proofErr w:type="spellStart"/>
      <w:r w:rsidRPr="00023623">
        <w:rPr>
          <w:szCs w:val="22"/>
        </w:rPr>
        <w:t>ust</w:t>
      </w:r>
      <w:proofErr w:type="spellEnd"/>
      <w:r w:rsidRPr="00023623">
        <w:rPr>
          <w:szCs w:val="22"/>
        </w:rPr>
        <w:t>. čl. VI.  této smlouvy. Po dobu prodlení objednatele s poskytnutím spolupůsobení není zhotovitel v prodlení se splněním závazku.</w:t>
      </w:r>
    </w:p>
    <w:p w14:paraId="6114D103" w14:textId="413C1954" w:rsidR="00954DF9" w:rsidRPr="004721C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provést dílo i před stanoveným termínem uvedeným v odst. 1 </w:t>
      </w:r>
      <w:r w:rsidR="00195DD5" w:rsidRPr="004721C9">
        <w:rPr>
          <w:szCs w:val="22"/>
        </w:rPr>
        <w:t xml:space="preserve">písm. </w:t>
      </w:r>
      <w:r w:rsidR="00FC35BA">
        <w:rPr>
          <w:szCs w:val="22"/>
        </w:rPr>
        <w:t>d</w:t>
      </w:r>
      <w:r w:rsidRPr="004721C9">
        <w:rPr>
          <w:szCs w:val="22"/>
        </w:rPr>
        <w:t>)</w:t>
      </w:r>
      <w:r w:rsidR="00023623">
        <w:rPr>
          <w:szCs w:val="22"/>
        </w:rPr>
        <w:t xml:space="preserve"> tohoto článku </w:t>
      </w:r>
      <w:r w:rsidRPr="004721C9">
        <w:rPr>
          <w:szCs w:val="22"/>
        </w:rPr>
        <w:t xml:space="preserve">a objednatel se zavazuje řádně provedené dílo i v dřívějším termínu převzít. </w:t>
      </w:r>
    </w:p>
    <w:p w14:paraId="76A3489D" w14:textId="1391A80C" w:rsidR="00954DF9" w:rsidRPr="004721C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této smlouvy </w:t>
      </w:r>
      <w:r w:rsidRPr="004721C9">
        <w:rPr>
          <w:szCs w:val="22"/>
        </w:rPr>
        <w:t>specifické požadavky pro provedení díla, které nebyly známy v době uzavření této smlouvy a které současně budou mít vliv na provedení díla v termínu sjednaném touto smlouvou, dohodnou se smluvní strany na změně termínu uvedeným v odst. 1</w:t>
      </w:r>
      <w:r w:rsidR="00195DD5" w:rsidRPr="004721C9">
        <w:rPr>
          <w:szCs w:val="22"/>
        </w:rPr>
        <w:t xml:space="preserve"> písm. </w:t>
      </w:r>
      <w:r w:rsidR="007E4757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712597C8" w14:textId="77777777" w:rsidR="00954DF9" w:rsidRDefault="00954DF9" w:rsidP="002418CA">
      <w:pPr>
        <w:numPr>
          <w:ilvl w:val="0"/>
          <w:numId w:val="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4A3CD176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1A3C74CF" w14:textId="77777777" w:rsidR="00954DF9" w:rsidRPr="004721C9" w:rsidRDefault="00954DF9" w:rsidP="00023623">
      <w:pPr>
        <w:pStyle w:val="Nadpis1"/>
      </w:pPr>
      <w:r w:rsidRPr="004721C9">
        <w:t>IV.</w:t>
      </w:r>
    </w:p>
    <w:p w14:paraId="1C59F3F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41F1A24D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Cena za provedení díla dle této smlouvy v souladu s Nabídkou zhotovitele </w:t>
      </w:r>
      <w:r w:rsidR="005F2F59" w:rsidRPr="004721C9">
        <w:rPr>
          <w:szCs w:val="22"/>
        </w:rPr>
        <w:t>je konečná, nejvýše přípustná</w:t>
      </w:r>
      <w:r w:rsidR="00B75D7C">
        <w:rPr>
          <w:szCs w:val="22"/>
        </w:rPr>
        <w:t xml:space="preserve"> </w:t>
      </w:r>
      <w:r w:rsidR="005F2F59" w:rsidRPr="004721C9">
        <w:rPr>
          <w:szCs w:val="22"/>
        </w:rPr>
        <w:t xml:space="preserve">a </w:t>
      </w:r>
      <w:r w:rsidRPr="004721C9">
        <w:rPr>
          <w:szCs w:val="22"/>
        </w:rPr>
        <w:t xml:space="preserve">činí:                                                 </w:t>
      </w:r>
    </w:p>
    <w:p w14:paraId="6DEC2DB3" w14:textId="77777777" w:rsidR="00954DF9" w:rsidRPr="001F1A21" w:rsidRDefault="00954DF9" w:rsidP="00701050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 w:rsidR="00701050">
        <w:rPr>
          <w:szCs w:val="22"/>
        </w:rPr>
        <w:tab/>
      </w:r>
      <w:r w:rsidR="00701050">
        <w:rPr>
          <w:szCs w:val="22"/>
        </w:rPr>
        <w:tab/>
      </w:r>
      <w:r w:rsidR="00701050">
        <w:rPr>
          <w:szCs w:val="22"/>
        </w:rPr>
        <w:tab/>
      </w:r>
      <w:permStart w:id="140628031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406280314"/>
      <w:r w:rsidR="00335A65"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18A2220B" w14:textId="77777777" w:rsidR="00954DF9" w:rsidRPr="001F1A21" w:rsidRDefault="00954DF9" w:rsidP="00701050">
      <w:pPr>
        <w:ind w:left="357"/>
        <w:rPr>
          <w:szCs w:val="22"/>
        </w:rPr>
      </w:pPr>
      <w:r w:rsidRPr="001F1A21">
        <w:rPr>
          <w:szCs w:val="22"/>
        </w:rPr>
        <w:t xml:space="preserve">DPH </w:t>
      </w:r>
      <w:r w:rsidR="00335A65" w:rsidRPr="001F1A21">
        <w:rPr>
          <w:szCs w:val="22"/>
        </w:rPr>
        <w:t>1</w:t>
      </w:r>
      <w:r w:rsidR="002F7AD6">
        <w:rPr>
          <w:szCs w:val="22"/>
        </w:rPr>
        <w:t>2</w:t>
      </w:r>
      <w:r w:rsidR="00335A65" w:rsidRPr="001F1A21">
        <w:rPr>
          <w:szCs w:val="22"/>
        </w:rPr>
        <w:t xml:space="preserve"> </w:t>
      </w:r>
      <w:r w:rsidRPr="001F1A21">
        <w:rPr>
          <w:szCs w:val="22"/>
        </w:rPr>
        <w:t>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71384762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713847629"/>
      <w:r w:rsidR="00335A65"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1F00B6C5" w14:textId="77777777" w:rsidR="00954DF9" w:rsidRPr="004721C9" w:rsidRDefault="00954DF9" w:rsidP="00701050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</w:t>
      </w:r>
      <w:r w:rsidR="004B6424" w:rsidRPr="001F1A21">
        <w:rPr>
          <w:szCs w:val="22"/>
        </w:rPr>
        <w:t>-----------------------</w:t>
      </w:r>
    </w:p>
    <w:p w14:paraId="797074EF" w14:textId="77777777" w:rsidR="00954DF9" w:rsidRPr="001F1A21" w:rsidRDefault="00954DF9" w:rsidP="00701050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54949345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549493453"/>
      <w:r w:rsidR="00335A65" w:rsidRPr="001F1A21">
        <w:rPr>
          <w:caps/>
        </w:rPr>
        <w:t xml:space="preserve"> </w:t>
      </w:r>
      <w:r w:rsidRPr="001F1A21">
        <w:t xml:space="preserve">Kč                   </w:t>
      </w:r>
    </w:p>
    <w:p w14:paraId="6A42FF11" w14:textId="637A7D1B" w:rsidR="00AF4B87" w:rsidRDefault="00954DF9" w:rsidP="00AF4B87">
      <w:pPr>
        <w:spacing w:after="120"/>
        <w:ind w:firstLine="340"/>
        <w:rPr>
          <w:b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89869977" w:edGrp="everyone"/>
      <w:r w:rsidR="00AF4B8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AF4B87">
        <w:rPr>
          <w:rFonts w:cs="Arial"/>
          <w:szCs w:val="22"/>
        </w:rPr>
        <w:instrText xml:space="preserve"> FORMTEXT </w:instrText>
      </w:r>
      <w:r w:rsidR="00AF4B87">
        <w:rPr>
          <w:rFonts w:cs="Arial"/>
          <w:szCs w:val="22"/>
        </w:rPr>
      </w:r>
      <w:r w:rsidR="00AF4B87">
        <w:rPr>
          <w:rFonts w:cs="Arial"/>
          <w:szCs w:val="22"/>
        </w:rPr>
        <w:fldChar w:fldCharType="separate"/>
      </w:r>
      <w:r w:rsidR="00AF4B87">
        <w:rPr>
          <w:rFonts w:cs="Arial"/>
          <w:noProof/>
          <w:szCs w:val="22"/>
        </w:rPr>
        <w:t>DOPLNÍ účastník</w:t>
      </w:r>
      <w:r w:rsidR="00AF4B87">
        <w:rPr>
          <w:rFonts w:cs="Arial"/>
          <w:szCs w:val="22"/>
        </w:rPr>
        <w:fldChar w:fldCharType="end"/>
      </w:r>
      <w:permEnd w:id="89869977"/>
      <w:r w:rsidR="00AF4B87">
        <w:rPr>
          <w:b/>
          <w:szCs w:val="22"/>
        </w:rPr>
        <w:t>.</w:t>
      </w:r>
    </w:p>
    <w:p w14:paraId="27400DF6" w14:textId="7CE15CEF" w:rsidR="00954DF9" w:rsidRPr="004721C9" w:rsidRDefault="00954DF9" w:rsidP="00AF4B87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Tato cena je stanovena</w:t>
      </w:r>
      <w:r w:rsidR="005F2F59" w:rsidRPr="004721C9">
        <w:rPr>
          <w:szCs w:val="22"/>
        </w:rPr>
        <w:t xml:space="preserve">, jak uvedeno výše </w:t>
      </w:r>
      <w:r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Pr="004721C9">
        <w:rPr>
          <w:szCs w:val="22"/>
        </w:rPr>
        <w:t>provedení a zprovoznění díla ve smyslu podkladů uvedených v ustanovení čl. I. této smlouvy, a</w:t>
      </w:r>
      <w:r w:rsidR="00701050">
        <w:rPr>
          <w:szCs w:val="22"/>
        </w:rPr>
        <w:t> </w:t>
      </w:r>
      <w:r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 xml:space="preserve">, či 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Pr="004721C9">
        <w:rPr>
          <w:szCs w:val="22"/>
        </w:rPr>
        <w:t>cenu díla.</w:t>
      </w:r>
    </w:p>
    <w:p w14:paraId="5F646796" w14:textId="77777777" w:rsidR="00593324" w:rsidRPr="004721C9" w:rsidRDefault="00593324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3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3"/>
    <w:p w14:paraId="29E6E1CD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ceně díla jsou zahrnuty veškeré náklady nutné k provedení díla dle této smlouvy včetně nákladů na zřízení, provoz, údržbu a vyklizení staveniště, náklady na dopravu a uložení přebytečného výkopku na řízené skládce, poplatky za zábor veřejného prostranství a pozemků v majetku třetí 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19713610" w14:textId="4A477D4D" w:rsidR="00954DF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2733CD52" w14:textId="77777777" w:rsidR="000D7F38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09587D89" w14:textId="6212C7F2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585B54">
        <w:rPr>
          <w:szCs w:val="22"/>
        </w:rPr>
        <w:t>8</w:t>
      </w:r>
      <w:r w:rsidRPr="004721C9">
        <w:rPr>
          <w:szCs w:val="22"/>
        </w:rPr>
        <w:t xml:space="preserve"> této smlouvy se nepovažují za</w:t>
      </w:r>
      <w:r w:rsidR="00B842E9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2D4B3D5" w14:textId="77777777" w:rsidR="00954DF9" w:rsidRPr="004721C9" w:rsidRDefault="00954DF9" w:rsidP="00701050">
      <w:pPr>
        <w:numPr>
          <w:ilvl w:val="0"/>
          <w:numId w:val="8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lastRenderedPageBreak/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5503BBA8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0B430E9A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2693D302" w14:textId="77777777" w:rsidR="00954DF9" w:rsidRPr="004721C9" w:rsidRDefault="00954DF9" w:rsidP="00AF4B87">
      <w:pPr>
        <w:pStyle w:val="Zkladntext21"/>
        <w:numPr>
          <w:ilvl w:val="0"/>
          <w:numId w:val="9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dopravy materiálu, která bude kalkulována jako skutečné množství km x jednotková cena obvyklá na km pro daný druh vozidla.</w:t>
      </w:r>
    </w:p>
    <w:p w14:paraId="1012BBE3" w14:textId="77777777" w:rsidR="00954DF9" w:rsidRPr="004721C9" w:rsidRDefault="00954DF9" w:rsidP="00AF4B87">
      <w:pPr>
        <w:pStyle w:val="Zkladntext21"/>
        <w:tabs>
          <w:tab w:val="left" w:pos="360"/>
        </w:tabs>
        <w:spacing w:after="120"/>
        <w:ind w:left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39BEA3DF" w14:textId="0DF510ED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7749D6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7749D6">
        <w:rPr>
          <w:szCs w:val="22"/>
        </w:rPr>
        <w:t>9</w:t>
      </w:r>
      <w:r w:rsidRPr="004721C9">
        <w:rPr>
          <w:szCs w:val="22"/>
        </w:rPr>
        <w:t xml:space="preserve"> této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u</w:t>
      </w:r>
      <w:r w:rsidR="00882A6E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61A16286" w14:textId="77777777" w:rsidR="00954DF9" w:rsidRPr="004721C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074D9795" w14:textId="77777777" w:rsidR="00954DF9" w:rsidRDefault="00954DF9" w:rsidP="002418C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se zavazuje 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46BCEDFE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59031252" w14:textId="77777777" w:rsidR="00954DF9" w:rsidRPr="004721C9" w:rsidRDefault="00954DF9" w:rsidP="00701050">
      <w:pPr>
        <w:pStyle w:val="Nadpis1"/>
      </w:pPr>
      <w:r w:rsidRPr="004721C9">
        <w:t xml:space="preserve">V.  </w:t>
      </w:r>
    </w:p>
    <w:p w14:paraId="65E2C6F4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701050">
        <w:t>latební podmínky, fakturace</w:t>
      </w:r>
    </w:p>
    <w:p w14:paraId="4AACF356" w14:textId="1DA6DB42" w:rsidR="00D31E96" w:rsidRDefault="00954DF9" w:rsidP="003C5E82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Smluvní strany se dohodly, že sjednaná cena díla bude objednatelem zhotoviteli uhrazena formou </w:t>
      </w:r>
      <w:r w:rsidR="00A31548">
        <w:rPr>
          <w:szCs w:val="22"/>
        </w:rPr>
        <w:t>dílčí</w:t>
      </w:r>
      <w:r w:rsidRPr="004721C9">
        <w:rPr>
          <w:szCs w:val="22"/>
        </w:rPr>
        <w:t xml:space="preserve"> fakturace</w:t>
      </w:r>
      <w:r w:rsidR="006351EF">
        <w:rPr>
          <w:szCs w:val="22"/>
        </w:rPr>
        <w:t>, a to</w:t>
      </w:r>
      <w:r w:rsidR="00AD27A6">
        <w:rPr>
          <w:szCs w:val="22"/>
        </w:rPr>
        <w:t>, po provedené rekonstrukc</w:t>
      </w:r>
      <w:r w:rsidR="006351EF">
        <w:rPr>
          <w:szCs w:val="22"/>
        </w:rPr>
        <w:t>e</w:t>
      </w:r>
      <w:r w:rsidR="00361263">
        <w:rPr>
          <w:szCs w:val="22"/>
        </w:rPr>
        <w:t xml:space="preserve"> každého </w:t>
      </w:r>
      <w:r w:rsidR="00AD27A6">
        <w:rPr>
          <w:szCs w:val="22"/>
        </w:rPr>
        <w:t>vchodu</w:t>
      </w:r>
      <w:r w:rsidR="00361263">
        <w:rPr>
          <w:szCs w:val="22"/>
        </w:rPr>
        <w:t xml:space="preserve"> samostatně.</w:t>
      </w:r>
      <w:r w:rsidR="00AD27A6">
        <w:rPr>
          <w:szCs w:val="22"/>
        </w:rPr>
        <w:t xml:space="preserve"> </w:t>
      </w:r>
      <w:r w:rsidRPr="004721C9">
        <w:rPr>
          <w:szCs w:val="22"/>
        </w:rPr>
        <w:t>Zhotovitel předloží objednateli zjišťovací protokol, jehož přílohou bude soupis provedených prací a dodávek</w:t>
      </w:r>
      <w:r w:rsidR="00F73E25">
        <w:rPr>
          <w:szCs w:val="22"/>
        </w:rPr>
        <w:t xml:space="preserve">, </w:t>
      </w:r>
      <w:r w:rsidRPr="004721C9">
        <w:rPr>
          <w:szCs w:val="22"/>
        </w:rPr>
        <w:t>oceněný v souladu s čl. IV. této smlouvy. Po jeho potvrzení pověřeným zástupcem</w:t>
      </w:r>
      <w:r w:rsidR="00162B73">
        <w:rPr>
          <w:szCs w:val="22"/>
        </w:rPr>
        <w:t xml:space="preserve"> </w:t>
      </w:r>
      <w:r w:rsidRPr="004721C9">
        <w:rPr>
          <w:szCs w:val="22"/>
        </w:rPr>
        <w:t>objednatele</w:t>
      </w:r>
      <w:r w:rsidR="00162B73">
        <w:rPr>
          <w:szCs w:val="22"/>
        </w:rPr>
        <w:t>,</w:t>
      </w:r>
      <w:r w:rsidRPr="004721C9">
        <w:rPr>
          <w:szCs w:val="22"/>
        </w:rPr>
        <w:t xml:space="preserve"> vystaví zhotovitel fakturu. Přílohou faktury bude pověřeným zástupcem objednatele potvrzený</w:t>
      </w:r>
      <w:r w:rsidR="00B44E5B" w:rsidRPr="004721C9">
        <w:rPr>
          <w:szCs w:val="22"/>
        </w:rPr>
        <w:t xml:space="preserve"> </w:t>
      </w:r>
      <w:r w:rsidR="00006C4C" w:rsidRPr="004721C9">
        <w:rPr>
          <w:szCs w:val="22"/>
        </w:rPr>
        <w:t>–</w:t>
      </w:r>
      <w:r w:rsidR="00B44E5B" w:rsidRPr="004721C9">
        <w:rPr>
          <w:szCs w:val="22"/>
        </w:rPr>
        <w:t xml:space="preserve"> podepsaný</w:t>
      </w:r>
      <w:r w:rsidR="00006C4C" w:rsidRPr="004721C9">
        <w:rPr>
          <w:szCs w:val="22"/>
        </w:rPr>
        <w:t>,</w:t>
      </w:r>
      <w:r w:rsidRPr="004721C9">
        <w:rPr>
          <w:szCs w:val="22"/>
        </w:rPr>
        <w:t xml:space="preserve"> zjišťovací protokol.</w:t>
      </w:r>
    </w:p>
    <w:p w14:paraId="356DDD7C" w14:textId="2426A093" w:rsidR="00B3734E" w:rsidRDefault="00954DF9" w:rsidP="00C42FB4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Jednotlivé faktury musí </w:t>
      </w:r>
      <w:r w:rsidR="00273323">
        <w:rPr>
          <w:szCs w:val="22"/>
        </w:rPr>
        <w:t xml:space="preserve">být </w:t>
      </w:r>
      <w:r w:rsidR="00273323" w:rsidRPr="008779A8">
        <w:rPr>
          <w:b/>
          <w:bCs/>
          <w:szCs w:val="22"/>
        </w:rPr>
        <w:t>vystavené</w:t>
      </w:r>
      <w:r w:rsidR="00273323">
        <w:rPr>
          <w:szCs w:val="22"/>
        </w:rPr>
        <w:t xml:space="preserve"> na </w:t>
      </w:r>
      <w:r w:rsidR="00203CAF">
        <w:rPr>
          <w:szCs w:val="22"/>
        </w:rPr>
        <w:t xml:space="preserve">Město Ostrov, Jáchymovská 1, 363 01 Ostrov </w:t>
      </w:r>
      <w:r w:rsidR="002878A4">
        <w:rPr>
          <w:szCs w:val="22"/>
        </w:rPr>
        <w:t>a předané,</w:t>
      </w:r>
      <w:r w:rsidR="004E5E28">
        <w:rPr>
          <w:szCs w:val="22"/>
        </w:rPr>
        <w:t xml:space="preserve"> případně</w:t>
      </w:r>
      <w:r w:rsidR="002878A4">
        <w:rPr>
          <w:szCs w:val="22"/>
        </w:rPr>
        <w:t xml:space="preserve"> odeslané na </w:t>
      </w:r>
      <w:r w:rsidR="002878A4" w:rsidRPr="00E73F65">
        <w:rPr>
          <w:b/>
          <w:bCs/>
          <w:szCs w:val="22"/>
        </w:rPr>
        <w:t>korespondenční ad</w:t>
      </w:r>
      <w:r w:rsidR="008B14BB">
        <w:rPr>
          <w:b/>
          <w:bCs/>
          <w:szCs w:val="22"/>
        </w:rPr>
        <w:t>r</w:t>
      </w:r>
      <w:r w:rsidR="002878A4" w:rsidRPr="00E73F65">
        <w:rPr>
          <w:b/>
          <w:bCs/>
          <w:szCs w:val="22"/>
        </w:rPr>
        <w:t>esu</w:t>
      </w:r>
      <w:r w:rsidR="00E73F65">
        <w:rPr>
          <w:szCs w:val="22"/>
        </w:rPr>
        <w:t xml:space="preserve">: </w:t>
      </w:r>
      <w:r w:rsidR="002878A4">
        <w:rPr>
          <w:szCs w:val="22"/>
        </w:rPr>
        <w:t>D</w:t>
      </w:r>
      <w:r w:rsidR="00290184">
        <w:rPr>
          <w:szCs w:val="22"/>
        </w:rPr>
        <w:t>OSPRA</w:t>
      </w:r>
      <w:r w:rsidR="002878A4">
        <w:rPr>
          <w:szCs w:val="22"/>
        </w:rPr>
        <w:t xml:space="preserve">, spol. s r.o., </w:t>
      </w:r>
      <w:r w:rsidR="00E73F65">
        <w:rPr>
          <w:szCs w:val="22"/>
        </w:rPr>
        <w:t xml:space="preserve">Klínovecká </w:t>
      </w:r>
      <w:r w:rsidR="00C42FB4">
        <w:rPr>
          <w:szCs w:val="22"/>
        </w:rPr>
        <w:t xml:space="preserve">998, 363 01 Ostrov. </w:t>
      </w:r>
    </w:p>
    <w:p w14:paraId="78158C53" w14:textId="18B83129" w:rsidR="00954DF9" w:rsidRPr="00C42FB4" w:rsidRDefault="00395040" w:rsidP="00C42FB4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Faktury m</w:t>
      </w:r>
      <w:r w:rsidR="00E73F65" w:rsidRPr="00C42FB4">
        <w:rPr>
          <w:szCs w:val="22"/>
        </w:rPr>
        <w:t xml:space="preserve">usí </w:t>
      </w:r>
      <w:r w:rsidR="00954DF9" w:rsidRPr="00C42FB4">
        <w:rPr>
          <w:szCs w:val="22"/>
        </w:rPr>
        <w:t>mít náležitosti řádného daňového dokladu podle příslušných ustanovení zákona</w:t>
      </w:r>
      <w:r w:rsidR="003C5E82" w:rsidRPr="00C42FB4">
        <w:rPr>
          <w:szCs w:val="22"/>
        </w:rPr>
        <w:t xml:space="preserve"> </w:t>
      </w:r>
      <w:r w:rsidR="00954DF9" w:rsidRPr="00C42FB4">
        <w:rPr>
          <w:szCs w:val="22"/>
        </w:rPr>
        <w:t>č.</w:t>
      </w:r>
      <w:r>
        <w:rPr>
          <w:szCs w:val="22"/>
        </w:rPr>
        <w:t> </w:t>
      </w:r>
      <w:r w:rsidR="00954DF9" w:rsidRPr="00C42FB4">
        <w:rPr>
          <w:szCs w:val="22"/>
        </w:rPr>
        <w:t>235/2004 Sb., o dani z přidané hodnoty, v</w:t>
      </w:r>
      <w:r w:rsidR="003C5E82" w:rsidRPr="00C42FB4">
        <w:rPr>
          <w:szCs w:val="22"/>
        </w:rPr>
        <w:t>e znění pozdějších předpisů,</w:t>
      </w:r>
      <w:r w:rsidR="00954DF9" w:rsidRPr="00C42FB4">
        <w:rPr>
          <w:szCs w:val="22"/>
        </w:rPr>
        <w:t xml:space="preserve"> a dále musí obsahovat náležitosti v souladu se zákonem č. 563/1991 Sb., o účetnictví, v</w:t>
      </w:r>
      <w:r w:rsidR="003C5E82" w:rsidRPr="00C42FB4">
        <w:rPr>
          <w:szCs w:val="22"/>
        </w:rPr>
        <w:t xml:space="preserve">e </w:t>
      </w:r>
      <w:r w:rsidR="00954DF9" w:rsidRPr="00C42FB4">
        <w:rPr>
          <w:szCs w:val="22"/>
        </w:rPr>
        <w:t>znění</w:t>
      </w:r>
      <w:r w:rsidR="003C5E82" w:rsidRPr="00C42FB4">
        <w:rPr>
          <w:szCs w:val="22"/>
        </w:rPr>
        <w:t xml:space="preserve"> pozdějších předpisů</w:t>
      </w:r>
      <w:r w:rsidR="00954DF9" w:rsidRPr="00C42FB4">
        <w:rPr>
          <w:szCs w:val="22"/>
        </w:rPr>
        <w:t xml:space="preserve">, název akce a výčet činností určených k úhradě. Splatnost faktur je </w:t>
      </w:r>
      <w:r w:rsidR="00861CF1" w:rsidRPr="00C42FB4">
        <w:rPr>
          <w:b/>
          <w:szCs w:val="22"/>
        </w:rPr>
        <w:t>21</w:t>
      </w:r>
      <w:r w:rsidR="00954DF9" w:rsidRPr="00C42FB4">
        <w:rPr>
          <w:b/>
          <w:szCs w:val="22"/>
        </w:rPr>
        <w:t xml:space="preserve"> kalendářních dnů</w:t>
      </w:r>
      <w:r w:rsidR="00954DF9" w:rsidRPr="00C42FB4">
        <w:rPr>
          <w:szCs w:val="22"/>
        </w:rPr>
        <w:t xml:space="preserve"> od</w:t>
      </w:r>
      <w:r>
        <w:rPr>
          <w:szCs w:val="22"/>
        </w:rPr>
        <w:t> </w:t>
      </w:r>
      <w:r w:rsidR="00954DF9" w:rsidRPr="00C42FB4">
        <w:rPr>
          <w:szCs w:val="22"/>
        </w:rPr>
        <w:t>prokazatelného data doručení</w:t>
      </w:r>
      <w:r w:rsidR="00B53B8D">
        <w:rPr>
          <w:szCs w:val="22"/>
        </w:rPr>
        <w:t xml:space="preserve"> na korespondenční adresu</w:t>
      </w:r>
      <w:r w:rsidR="00954DF9" w:rsidRPr="00C42FB4">
        <w:rPr>
          <w:szCs w:val="22"/>
        </w:rPr>
        <w:t xml:space="preserve"> objednateli.</w:t>
      </w:r>
    </w:p>
    <w:p w14:paraId="23310540" w14:textId="55B14C54" w:rsidR="00954DF9" w:rsidRPr="004721C9" w:rsidRDefault="00954DF9" w:rsidP="00701050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 případě, že kterákoliv z faktur vystavených zhotovitelem objednateli</w:t>
      </w:r>
      <w:r w:rsidR="00A369EF">
        <w:rPr>
          <w:szCs w:val="22"/>
        </w:rPr>
        <w:t>,</w:t>
      </w:r>
      <w:r w:rsidRPr="004721C9">
        <w:rPr>
          <w:szCs w:val="22"/>
        </w:rPr>
        <w:t xml:space="preserve"> nebude mít zákonem stanovené náležitosti a dále náležitosti stanovené touto smlouvou, je objednatel oprávněn vrátit tuto zhotovitel</w:t>
      </w:r>
      <w:r w:rsidR="00CB7203" w:rsidRPr="004721C9">
        <w:rPr>
          <w:szCs w:val="22"/>
        </w:rPr>
        <w:t>i</w:t>
      </w:r>
      <w:r w:rsidR="003C5E82">
        <w:rPr>
          <w:szCs w:val="22"/>
        </w:rPr>
        <w:t xml:space="preserve"> </w:t>
      </w:r>
      <w:r w:rsidRPr="004721C9">
        <w:rPr>
          <w:szCs w:val="22"/>
        </w:rPr>
        <w:t>k přepracování. V tomto případě počíná běžet nová lhůta splatnosti, a to doručením přepracované faktury zhotovitele objednateli.</w:t>
      </w:r>
    </w:p>
    <w:p w14:paraId="2AA334D4" w14:textId="77777777" w:rsidR="00954DF9" w:rsidRPr="004721C9" w:rsidRDefault="00954DF9" w:rsidP="003C5E82">
      <w:pPr>
        <w:numPr>
          <w:ilvl w:val="0"/>
          <w:numId w:val="10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oprávněn pozastavit úhradu kterékoliv z faktur zhotovitele v případě že:</w:t>
      </w:r>
    </w:p>
    <w:p w14:paraId="522E74EB" w14:textId="77777777" w:rsidR="00954DF9" w:rsidRPr="004721C9" w:rsidRDefault="00954DF9" w:rsidP="00AF4B87">
      <w:pPr>
        <w:numPr>
          <w:ilvl w:val="0"/>
          <w:numId w:val="1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5B483549" w14:textId="77777777" w:rsidR="00954DF9" w:rsidRPr="004721C9" w:rsidRDefault="00954DF9" w:rsidP="003C5E82">
      <w:pPr>
        <w:numPr>
          <w:ilvl w:val="0"/>
          <w:numId w:val="1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7C310A28" w14:textId="77777777" w:rsidR="00CB7203" w:rsidRPr="004721C9" w:rsidRDefault="00954DF9" w:rsidP="00AF4B87">
      <w:pPr>
        <w:numPr>
          <w:ilvl w:val="0"/>
          <w:numId w:val="1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 xml:space="preserve">a to až do odstranění těchto nedostatků. </w:t>
      </w:r>
    </w:p>
    <w:p w14:paraId="005F9C2B" w14:textId="77777777" w:rsidR="00684ECA" w:rsidRPr="003C5E82" w:rsidRDefault="00954DF9" w:rsidP="003C5E82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pozastavení proplácení faktur je objednatel povinen zhotovitele písemně informovat včetně </w:t>
      </w:r>
      <w:r w:rsidRPr="004721C9">
        <w:rPr>
          <w:szCs w:val="22"/>
        </w:rPr>
        <w:lastRenderedPageBreak/>
        <w:t>uvedení důvodů, pro které bylo proplácení faktur pozastaveno. Po odstranění výše uvedených nedostatků bude proplácení faktur obnoveno.</w:t>
      </w:r>
    </w:p>
    <w:p w14:paraId="6EF6C601" w14:textId="77777777" w:rsidR="00443604" w:rsidRPr="003C5E82" w:rsidRDefault="00954DF9" w:rsidP="003C5E82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přerušit provádění díla v případě prodlení objednatele s placením jednotlivých faktur, </w:t>
      </w:r>
      <w:r w:rsidR="00790053" w:rsidRPr="004721C9">
        <w:rPr>
          <w:szCs w:val="22"/>
        </w:rPr>
        <w:t xml:space="preserve">vyjma prodlení s placením faktur z důvodů stanovených v odst. 6 tohoto článku, </w:t>
      </w:r>
      <w:r w:rsidRPr="004721C9">
        <w:rPr>
          <w:szCs w:val="22"/>
        </w:rPr>
        <w:t xml:space="preserve">je-li toto prodlení delší než </w:t>
      </w:r>
      <w:r w:rsidR="00B44E5B" w:rsidRPr="004721C9">
        <w:rPr>
          <w:szCs w:val="22"/>
        </w:rPr>
        <w:t>30</w:t>
      </w:r>
      <w:r w:rsidRPr="004721C9">
        <w:rPr>
          <w:szCs w:val="22"/>
        </w:rPr>
        <w:t xml:space="preserve"> kalendářních dnů a o dobu prodlení se automaticky prodlužuje termín </w:t>
      </w:r>
      <w:r w:rsidR="00B44E5B" w:rsidRPr="004721C9">
        <w:rPr>
          <w:szCs w:val="22"/>
        </w:rPr>
        <w:t xml:space="preserve">dokončení </w:t>
      </w:r>
      <w:r w:rsidRPr="004721C9">
        <w:rPr>
          <w:szCs w:val="22"/>
        </w:rPr>
        <w:t xml:space="preserve">díla. </w:t>
      </w:r>
    </w:p>
    <w:p w14:paraId="0C1710E6" w14:textId="7E845BC4" w:rsidR="00443604" w:rsidRPr="004721C9" w:rsidRDefault="00443604" w:rsidP="00701050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bookmarkStart w:id="4" w:name="_Hlk103061836"/>
      <w:r w:rsidRPr="00701050">
        <w:rPr>
          <w:szCs w:val="22"/>
        </w:rPr>
        <w:t>Objednatel</w:t>
      </w:r>
      <w:r w:rsidRPr="004721C9">
        <w:rPr>
          <w:rFonts w:cs="Arial"/>
          <w:szCs w:val="22"/>
        </w:rPr>
        <w:t xml:space="preserve"> prohlašuje, že pro výše uvedenou </w:t>
      </w:r>
      <w:r w:rsidR="00F4499C">
        <w:rPr>
          <w:rFonts w:cs="Arial"/>
          <w:szCs w:val="22"/>
        </w:rPr>
        <w:t>S</w:t>
      </w:r>
      <w:r w:rsidRPr="004721C9">
        <w:rPr>
          <w:rFonts w:cs="Arial"/>
          <w:szCs w:val="22"/>
        </w:rPr>
        <w:t xml:space="preserve">tavbu bude aplikován </w:t>
      </w:r>
      <w:r w:rsidRPr="00947A86">
        <w:rPr>
          <w:rFonts w:cs="Arial"/>
          <w:b/>
          <w:szCs w:val="22"/>
          <w:u w:val="single"/>
        </w:rPr>
        <w:t>režim přenesené daňové povinnosti</w:t>
      </w:r>
      <w:r w:rsidRPr="004721C9">
        <w:rPr>
          <w:rFonts w:cs="Arial"/>
          <w:szCs w:val="22"/>
        </w:rPr>
        <w:t xml:space="preserve"> podle § 92a Zákona o DPH. </w:t>
      </w:r>
      <w:r w:rsidR="00D04CDA">
        <w:rPr>
          <w:rFonts w:cs="Arial"/>
          <w:szCs w:val="22"/>
        </w:rPr>
        <w:t xml:space="preserve">Zhotovitel </w:t>
      </w:r>
      <w:r w:rsidRPr="004721C9">
        <w:rPr>
          <w:rFonts w:cs="Arial"/>
          <w:szCs w:val="22"/>
        </w:rPr>
        <w:t xml:space="preserve">je povinen vystavit za podmínek uvedených v zákoně doklad s náležitostmi dle § 92a a násl. zákona č. 235/2004 </w:t>
      </w:r>
      <w:r w:rsidR="00790053" w:rsidRPr="004721C9">
        <w:rPr>
          <w:rFonts w:cs="Arial"/>
          <w:szCs w:val="22"/>
        </w:rPr>
        <w:t>Sb.,</w:t>
      </w:r>
      <w:r w:rsidR="003C5E82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o </w:t>
      </w:r>
      <w:bookmarkEnd w:id="4"/>
      <w:r w:rsidR="00790053" w:rsidRPr="004721C9">
        <w:rPr>
          <w:rFonts w:cs="Arial"/>
          <w:szCs w:val="22"/>
        </w:rPr>
        <w:t>dani z přidané hodnoty, ve</w:t>
      </w:r>
      <w:r w:rsidR="005F2B31">
        <w:rPr>
          <w:rFonts w:cs="Arial"/>
          <w:szCs w:val="22"/>
        </w:rPr>
        <w:t> </w:t>
      </w:r>
      <w:r w:rsidR="00790053" w:rsidRPr="004721C9">
        <w:rPr>
          <w:rFonts w:cs="Arial"/>
          <w:szCs w:val="22"/>
        </w:rPr>
        <w:t>znění pozdějších předpisů.</w:t>
      </w:r>
    </w:p>
    <w:p w14:paraId="6BF00512" w14:textId="5C48A0ED" w:rsidR="00443604" w:rsidRDefault="00443604" w:rsidP="00701050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bookmarkStart w:id="5" w:name="_Hlk103061853"/>
      <w:r w:rsidRPr="004721C9">
        <w:rPr>
          <w:rFonts w:cs="Arial"/>
          <w:szCs w:val="22"/>
        </w:rPr>
        <w:t xml:space="preserve">Objednatel prohlašuje, že pro Stavbu je platná výše DPH - </w:t>
      </w:r>
      <w:r w:rsidR="003C5E82" w:rsidRPr="004721C9">
        <w:rPr>
          <w:rFonts w:cs="Arial"/>
          <w:szCs w:val="22"/>
        </w:rPr>
        <w:t>1</w:t>
      </w:r>
      <w:r w:rsidR="00DB4E3D">
        <w:rPr>
          <w:rFonts w:cs="Arial"/>
          <w:szCs w:val="22"/>
        </w:rPr>
        <w:t>2</w:t>
      </w:r>
      <w:r w:rsidR="003C5E82" w:rsidRPr="004721C9">
        <w:rPr>
          <w:rFonts w:cs="Arial"/>
          <w:szCs w:val="22"/>
        </w:rPr>
        <w:t xml:space="preserve"> %</w:t>
      </w:r>
      <w:r w:rsidRPr="004721C9">
        <w:rPr>
          <w:rFonts w:cs="Arial"/>
          <w:szCs w:val="22"/>
        </w:rPr>
        <w:t>.</w:t>
      </w:r>
    </w:p>
    <w:p w14:paraId="73F29E45" w14:textId="77777777" w:rsidR="005F021C" w:rsidRDefault="005F021C" w:rsidP="005F021C">
      <w:pPr>
        <w:tabs>
          <w:tab w:val="left" w:pos="360"/>
        </w:tabs>
        <w:spacing w:after="120"/>
        <w:ind w:left="357"/>
        <w:rPr>
          <w:rFonts w:cs="Arial"/>
          <w:szCs w:val="22"/>
        </w:rPr>
      </w:pPr>
    </w:p>
    <w:bookmarkEnd w:id="5"/>
    <w:p w14:paraId="6D68FB80" w14:textId="77777777" w:rsidR="00954DF9" w:rsidRPr="004721C9" w:rsidRDefault="00954DF9" w:rsidP="003C5E82">
      <w:pPr>
        <w:pStyle w:val="Nadpis1"/>
      </w:pPr>
      <w:r w:rsidRPr="004721C9">
        <w:t>VI.</w:t>
      </w:r>
    </w:p>
    <w:p w14:paraId="6F855E00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6A74139E" w14:textId="77777777" w:rsidR="00954DF9" w:rsidRPr="004721C9" w:rsidRDefault="00954DF9" w:rsidP="003C5E82">
      <w:pPr>
        <w:pStyle w:val="Odstavecseseznamem"/>
        <w:numPr>
          <w:ilvl w:val="0"/>
          <w:numId w:val="34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5BD33AB0" w14:textId="02D00D92" w:rsidR="00954DF9" w:rsidRDefault="00954DF9" w:rsidP="00D461C7">
      <w:pPr>
        <w:pStyle w:val="Odstavecseseznamem"/>
        <w:numPr>
          <w:ilvl w:val="0"/>
          <w:numId w:val="35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>předání staveniště pro provedení díla za podmínek stanovených touto smlouvou</w:t>
      </w:r>
      <w:r w:rsidR="00861CF1" w:rsidRPr="004721C9">
        <w:t>.</w:t>
      </w:r>
      <w:r w:rsidRPr="004721C9">
        <w:t xml:space="preserve"> </w:t>
      </w:r>
    </w:p>
    <w:p w14:paraId="517F5239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1C822ED9" w14:textId="77777777" w:rsidR="00954DF9" w:rsidRPr="004721C9" w:rsidRDefault="00954DF9" w:rsidP="003C5E82">
      <w:pPr>
        <w:pStyle w:val="Nadpis1"/>
      </w:pPr>
      <w:r w:rsidRPr="004721C9">
        <w:t>VII.</w:t>
      </w:r>
    </w:p>
    <w:p w14:paraId="494C0203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03F61C5D" w14:textId="77777777" w:rsidR="00954DF9" w:rsidRPr="004721C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této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13AAC526" w14:textId="77777777" w:rsidR="00954DF9" w:rsidRPr="004721C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195A0079" w14:textId="77777777" w:rsidR="00954DF9" w:rsidRPr="004721C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2CD0E83E" w14:textId="7C69AE68" w:rsidR="00954DF9" w:rsidRPr="004721C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</w:t>
      </w:r>
      <w:r w:rsidR="00175E7E" w:rsidRPr="004721C9">
        <w:rPr>
          <w:szCs w:val="22"/>
        </w:rPr>
        <w:t>541/2020</w:t>
      </w:r>
      <w:r w:rsidRPr="004721C9">
        <w:rPr>
          <w:szCs w:val="22"/>
        </w:rPr>
        <w:t xml:space="preserve"> Sb. o odpadech, ve znění pozdějších předpisů.</w:t>
      </w:r>
    </w:p>
    <w:p w14:paraId="656A5489" w14:textId="10A03BC6" w:rsidR="00954DF9" w:rsidRPr="004721C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>Zhotovitel prohlašuje, že je pojištěn pro provádění díla pojistnou smlouvou pro případ pojistné události související s prováděním díla, a to zejména a minimálně v rozsahu pojištění dodávek a práce (plnění) zhotovitele dle této smlouvy proti obvyklým rizikům jako jsou zejména krádež, živelná pohroma, poškození nebo zničení, a to jak na staveništi, tak i v místech, kde jsou jednotlivé věci a</w:t>
      </w:r>
      <w:r w:rsidR="003C5E82">
        <w:rPr>
          <w:szCs w:val="22"/>
        </w:rPr>
        <w:t> </w:t>
      </w:r>
      <w:r w:rsidRPr="004721C9">
        <w:rPr>
          <w:szCs w:val="22"/>
        </w:rPr>
        <w:t>zařízení, které tvoří předmět díla, uskladněny či montovány a současně pojištění odpovědnosti za</w:t>
      </w:r>
      <w:r w:rsidR="003C5E82">
        <w:rPr>
          <w:szCs w:val="22"/>
        </w:rPr>
        <w:t> </w:t>
      </w:r>
      <w:r w:rsidRPr="004721C9">
        <w:rPr>
          <w:szCs w:val="22"/>
        </w:rPr>
        <w:t xml:space="preserve">škody způsobené činností zhotovitele při provádění díla, a to na hodnotu pojistné události minimálně ve výši této smlouvy. Doklady o pojištění je povinen předložit na požádání objednateli. </w:t>
      </w:r>
      <w:bookmarkStart w:id="6" w:name="_Hlk103061995"/>
      <w:r w:rsidR="009C2AAA" w:rsidRPr="004721C9">
        <w:rPr>
          <w:szCs w:val="22"/>
        </w:rPr>
        <w:t>V případě, že tento doklad nebude zhotovitelem na požádání objednateli předložen, má objednatel právo odstoupit od této smlouvy.</w:t>
      </w:r>
      <w:r w:rsidRPr="004721C9">
        <w:rPr>
          <w:szCs w:val="22"/>
        </w:rPr>
        <w:t xml:space="preserve"> </w:t>
      </w:r>
      <w:bookmarkEnd w:id="6"/>
    </w:p>
    <w:p w14:paraId="3B39E695" w14:textId="77777777" w:rsidR="00954DF9" w:rsidRDefault="00954DF9" w:rsidP="003C5E82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</w:t>
      </w:r>
      <w:r w:rsidRPr="004721C9">
        <w:rPr>
          <w:szCs w:val="22"/>
        </w:rPr>
        <w:lastRenderedPageBreak/>
        <w:t>Úhrada bude provedena na účet objednatele uvedený v písemné výzvě.</w:t>
      </w:r>
    </w:p>
    <w:p w14:paraId="374FC1AA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09C560F1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7424AA48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3DA576DB" w14:textId="07AE74A1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C6220F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0FCD7C37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5922F67D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2D56EF34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zajistí střežení staveniště a v případě potřeby i jeho oplocení nebo jiné vhodné zabezpečení. Náklady s tím spojené jsou zahrnuty ve sjednané ceně díla. </w:t>
      </w:r>
    </w:p>
    <w:p w14:paraId="7B2376E7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této smlouvy.</w:t>
      </w:r>
    </w:p>
    <w:p w14:paraId="1A957408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 xml:space="preserve">je zhotovitel povinen vyklidit staveniště a upravit jej tak, jak určuje </w:t>
      </w:r>
      <w:r w:rsidR="001F42C9">
        <w:rPr>
          <w:szCs w:val="22"/>
        </w:rPr>
        <w:t>p</w:t>
      </w:r>
      <w:r w:rsidRPr="004721C9">
        <w:rPr>
          <w:szCs w:val="22"/>
        </w:rPr>
        <w:t xml:space="preserve">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 sjednaného stavu, je objednatel oprávněn fakturovat zhotoviteli smluvní pokutu sjednanou touto smlouvou. </w:t>
      </w:r>
    </w:p>
    <w:p w14:paraId="729110F9" w14:textId="77777777" w:rsidR="00954DF9" w:rsidRPr="004721C9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staveniště, jeho zařízení či prostory se staveništěm související jakékoli reklamní zařízení, ať již vlastní či 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424517E5" w14:textId="77777777" w:rsidR="000D7F38" w:rsidRDefault="00954DF9" w:rsidP="009F5A9B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6FB27458" w14:textId="77777777" w:rsidR="009F5A9B" w:rsidRPr="009F5A9B" w:rsidRDefault="009F5A9B" w:rsidP="00AF4B87">
      <w:pPr>
        <w:tabs>
          <w:tab w:val="left" w:pos="360"/>
        </w:tabs>
        <w:spacing w:after="120"/>
        <w:rPr>
          <w:szCs w:val="22"/>
        </w:rPr>
      </w:pPr>
    </w:p>
    <w:p w14:paraId="2C26511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5502131C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4BA3E9A5" w14:textId="0806A92D" w:rsidR="00DB4E3D" w:rsidRPr="00775031" w:rsidRDefault="00DB4E3D" w:rsidP="00DB4E3D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7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7"/>
      <w:r w:rsidRPr="00775031">
        <w:rPr>
          <w:szCs w:val="22"/>
        </w:rPr>
        <w:t>do</w:t>
      </w:r>
      <w:r w:rsidR="00F25C9B">
        <w:rPr>
          <w:szCs w:val="22"/>
        </w:rPr>
        <w:t> </w:t>
      </w:r>
      <w:r w:rsidRPr="00775031">
        <w:rPr>
          <w:szCs w:val="22"/>
        </w:rPr>
        <w:t xml:space="preserve">kterého je povinen zapisovat všechny důležité okolnosti týkající se stavby. </w:t>
      </w:r>
      <w:bookmarkStart w:id="8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</w:t>
      </w:r>
      <w:r w:rsidR="00F25C9B">
        <w:rPr>
          <w:szCs w:val="22"/>
        </w:rPr>
        <w:t xml:space="preserve">, </w:t>
      </w:r>
      <w:r w:rsidRPr="005B02C6">
        <w:rPr>
          <w:szCs w:val="22"/>
        </w:rPr>
        <w:t>stavební zákon, ve znění pozdějších předpisů</w:t>
      </w:r>
      <w:r w:rsidRPr="00775031">
        <w:rPr>
          <w:szCs w:val="22"/>
        </w:rPr>
        <w:t>.</w:t>
      </w:r>
      <w:bookmarkEnd w:id="8"/>
    </w:p>
    <w:p w14:paraId="6A473BED" w14:textId="77777777" w:rsidR="00DB4E3D" w:rsidRPr="004721C9" w:rsidRDefault="00DB4E3D" w:rsidP="00DB4E3D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                     a nedodělků z přejímacího řízení dle čl. XI. této smlouvy.  </w:t>
      </w:r>
    </w:p>
    <w:p w14:paraId="49D2DCE5" w14:textId="77777777" w:rsidR="00DB4E3D" w:rsidRDefault="00DB4E3D" w:rsidP="00DB4E3D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39712950" w14:textId="77777777" w:rsidR="00DB4E3D" w:rsidRPr="001869CB" w:rsidRDefault="00DB4E3D" w:rsidP="00DB4E3D">
      <w:pPr>
        <w:numPr>
          <w:ilvl w:val="0"/>
          <w:numId w:val="14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lastRenderedPageBreak/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454AC006" w14:textId="77777777" w:rsidR="00DB4E3D" w:rsidRPr="004721C9" w:rsidRDefault="00DB4E3D" w:rsidP="00DB4E3D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>
        <w:rPr>
          <w:szCs w:val="22"/>
        </w:rPr>
        <w:t xml:space="preserve">a </w:t>
      </w:r>
      <w:r w:rsidRPr="004721C9">
        <w:rPr>
          <w:szCs w:val="22"/>
        </w:rPr>
        <w:t xml:space="preserve">nejméně jedenkrát za týden potvrdí kontrolu svým podpisem. Nesouhlasí-li pověřený zástupce zhotovitele se zápisem, který učinil objednatel nebo jím pověřený zástupce do stavebního deníku, musí k tomuto zápisu připojit svoje stanovisko nejpozději do </w:t>
      </w:r>
      <w:r>
        <w:rPr>
          <w:szCs w:val="22"/>
        </w:rPr>
        <w:t>3</w:t>
      </w:r>
      <w:r w:rsidRPr="004721C9">
        <w:rPr>
          <w:szCs w:val="22"/>
        </w:rPr>
        <w:t xml:space="preserve"> pracovních dnů, jinak se má za to, že s uvedeným zápisem souhlasí.</w:t>
      </w:r>
    </w:p>
    <w:p w14:paraId="5FB5777A" w14:textId="77777777" w:rsidR="00DB4E3D" w:rsidRDefault="00DB4E3D" w:rsidP="00DB4E3D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7C399A43" w14:textId="77777777" w:rsidR="00DB4E3D" w:rsidRPr="004721C9" w:rsidRDefault="00DB4E3D" w:rsidP="00DB4E3D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48DFEC95" w14:textId="22B3EB3C" w:rsidR="00DB4E3D" w:rsidRPr="00996191" w:rsidRDefault="00DB4E3D" w:rsidP="00996191">
      <w:pPr>
        <w:pStyle w:val="Odstavecseseznamem"/>
        <w:numPr>
          <w:ilvl w:val="0"/>
          <w:numId w:val="14"/>
        </w:numPr>
        <w:rPr>
          <w:szCs w:val="22"/>
        </w:rPr>
      </w:pPr>
      <w:r w:rsidRPr="00996191">
        <w:rPr>
          <w:szCs w:val="22"/>
        </w:rPr>
        <w:t>Stavební deník musí být přístupný na Stavbě</w:t>
      </w:r>
      <w:r w:rsidR="00996191" w:rsidRPr="00996191">
        <w:t xml:space="preserve"> </w:t>
      </w:r>
      <w:r w:rsidR="00996191" w:rsidRPr="00996191">
        <w:rPr>
          <w:szCs w:val="22"/>
        </w:rPr>
        <w:t>v průběhu práce na staveništi všem oprávněným osobám.</w:t>
      </w:r>
    </w:p>
    <w:p w14:paraId="5183EDDD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D491A0A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0878DAE9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1F72D7FD" w14:textId="77777777" w:rsidR="00954DF9" w:rsidRPr="00F77DB2" w:rsidRDefault="00954DF9" w:rsidP="00F77DB2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967408">
        <w:rPr>
          <w:szCs w:val="22"/>
        </w:rPr>
        <w:t>1</w:t>
      </w:r>
      <w:r w:rsidR="00977410">
        <w:rPr>
          <w:szCs w:val="22"/>
        </w:rPr>
        <w:t>×</w:t>
      </w:r>
      <w:r w:rsidRPr="00F77DB2">
        <w:rPr>
          <w:szCs w:val="22"/>
        </w:rPr>
        <w:t xml:space="preserve"> 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13D4D95B" w14:textId="77777777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7A346BB" w14:textId="77777777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vyzvat objednatele nebo jím pověřeného zástupce ke kontrole a k prověření prací, které budou v dalším postupu při provádění díla zakryty nebo se stanou nepřístupnými. Neučiní-li tak, je povinen na svůj náklad na žádost objednatele odkrýt práce, které byly zakryty nebo které se staly nepřístupnými.</w:t>
      </w:r>
    </w:p>
    <w:p w14:paraId="7DDD697E" w14:textId="57E90B2B" w:rsidR="00954DF9" w:rsidRPr="004721C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 a následným zakrytím.</w:t>
      </w:r>
    </w:p>
    <w:p w14:paraId="322506C1" w14:textId="77777777" w:rsidR="00954DF9" w:rsidRDefault="00954DF9" w:rsidP="00F153EF">
      <w:pPr>
        <w:pStyle w:val="Odstavecseseznamem"/>
        <w:numPr>
          <w:ilvl w:val="0"/>
          <w:numId w:val="36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D04CDA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5180D6E1" w14:textId="77777777" w:rsidR="00F153EF" w:rsidRPr="00AF4B87" w:rsidRDefault="00F153EF" w:rsidP="00AF4B87">
      <w:pPr>
        <w:tabs>
          <w:tab w:val="left" w:pos="360"/>
        </w:tabs>
        <w:spacing w:after="120"/>
        <w:rPr>
          <w:rFonts w:cs="Arial"/>
          <w:szCs w:val="22"/>
        </w:rPr>
      </w:pPr>
    </w:p>
    <w:p w14:paraId="56C05B7D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2C82BDE0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2EBB10B2" w14:textId="77777777" w:rsidR="00954DF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597C39BB" w14:textId="373153AC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nejpozději 10 dnů předem doručit objednateli písemné oznámení, kdy bude dokončené dílo připraveno k předání a převzetí. Objednatel je pak povinen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dnů od</w:t>
      </w:r>
      <w:r w:rsidR="00330E8E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0DBF9633" w14:textId="77777777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09F1DF26" w14:textId="77777777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je považováno za dokončené, pokud jsou veškeré práce určené touto smlouvou provedeny </w:t>
      </w:r>
      <w:r w:rsidRPr="004721C9">
        <w:rPr>
          <w:szCs w:val="22"/>
        </w:rPr>
        <w:lastRenderedPageBreak/>
        <w:t>řádně v souladu s touto smlouvou a pokud všechny plochy a pozemky tvořící staveniště jsou vyčištěny, upraveny, zbaveny odpadu.</w:t>
      </w:r>
    </w:p>
    <w:p w14:paraId="1F0A6642" w14:textId="5F718482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 zápisu 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330E8E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6D01C751" w14:textId="38179BDA" w:rsidR="00817B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3A4D73" w:rsidRPr="004721C9">
        <w:rPr>
          <w:szCs w:val="22"/>
        </w:rPr>
        <w:t>sepíšou</w:t>
      </w:r>
      <w:r w:rsidRPr="004721C9">
        <w:rPr>
          <w:szCs w:val="22"/>
        </w:rPr>
        <w:t xml:space="preserve"> obě strany </w:t>
      </w:r>
      <w:r w:rsidR="00817BF9" w:rsidRPr="004721C9">
        <w:rPr>
          <w:szCs w:val="22"/>
        </w:rPr>
        <w:t>protokol o předání a převzetí díla</w:t>
      </w:r>
      <w:r w:rsidR="00F153EF">
        <w:rPr>
          <w:szCs w:val="22"/>
        </w:rPr>
        <w:t xml:space="preserve"> nebo jeho částí</w:t>
      </w:r>
      <w:r w:rsidRPr="004721C9">
        <w:rPr>
          <w:szCs w:val="22"/>
        </w:rPr>
        <w:t xml:space="preserve">, ve kterém bude mimo jiné uveden i soupis případných vad a nedodělků s uvedením termínu jejich odstranění. Pokud objednatel odmítne dílo převzít, je povinen uvést do </w:t>
      </w:r>
      <w:r w:rsidR="00817BF9" w:rsidRPr="004721C9">
        <w:rPr>
          <w:szCs w:val="22"/>
        </w:rPr>
        <w:t>protokol</w:t>
      </w:r>
      <w:r w:rsidR="00F153EF">
        <w:rPr>
          <w:szCs w:val="22"/>
        </w:rPr>
        <w:t>u</w:t>
      </w:r>
      <w:r w:rsidR="00817BF9" w:rsidRPr="004721C9">
        <w:rPr>
          <w:szCs w:val="22"/>
        </w:rPr>
        <w:t xml:space="preserve"> o předání a</w:t>
      </w:r>
      <w:r w:rsidR="00F153EF">
        <w:rPr>
          <w:szCs w:val="22"/>
        </w:rPr>
        <w:t> </w:t>
      </w:r>
      <w:r w:rsidR="00817BF9" w:rsidRPr="004721C9">
        <w:rPr>
          <w:szCs w:val="22"/>
        </w:rPr>
        <w:t>převzetí díla</w:t>
      </w:r>
      <w:r w:rsidRPr="004721C9">
        <w:rPr>
          <w:szCs w:val="22"/>
        </w:rPr>
        <w:t xml:space="preserve"> svoje </w:t>
      </w:r>
      <w:r w:rsidR="00817BF9" w:rsidRPr="004721C9">
        <w:rPr>
          <w:szCs w:val="22"/>
        </w:rPr>
        <w:t>výhrady</w:t>
      </w:r>
      <w:r w:rsidRPr="004721C9">
        <w:rPr>
          <w:szCs w:val="22"/>
        </w:rPr>
        <w:t xml:space="preserve">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78486A5B" w14:textId="2332A592" w:rsidR="00954DF9" w:rsidRPr="004721C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předá objednateli před zahájením přejímacího řízení </w:t>
      </w:r>
      <w:r w:rsidR="00342F5A">
        <w:rPr>
          <w:szCs w:val="22"/>
        </w:rPr>
        <w:t>s</w:t>
      </w:r>
      <w:r w:rsidRPr="004721C9">
        <w:rPr>
          <w:szCs w:val="22"/>
        </w:rPr>
        <w:t>tavební deník, veškerá osvědčení o</w:t>
      </w:r>
      <w:r w:rsidR="00410A12">
        <w:rPr>
          <w:szCs w:val="22"/>
        </w:rPr>
        <w:t> </w:t>
      </w:r>
      <w:r w:rsidRPr="004721C9">
        <w:rPr>
          <w:szCs w:val="22"/>
        </w:rPr>
        <w:t>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</w:t>
      </w:r>
      <w:r w:rsidR="00410A12">
        <w:rPr>
          <w:szCs w:val="22"/>
        </w:rPr>
        <w:t> </w:t>
      </w:r>
      <w:r w:rsidRPr="004721C9">
        <w:rPr>
          <w:szCs w:val="22"/>
        </w:rPr>
        <w:t>ověření funkčnosti dodaných zařízení k provedení díla a dodávek</w:t>
      </w:r>
      <w:r w:rsidR="00A75BFE">
        <w:rPr>
          <w:szCs w:val="22"/>
        </w:rPr>
        <w:t xml:space="preserve"> podle</w:t>
      </w:r>
      <w:r w:rsidRPr="004721C9">
        <w:rPr>
          <w:szCs w:val="22"/>
        </w:rPr>
        <w:t xml:space="preserve"> platných právních předpisů. Předání uvedených dokladů je podmínkou pro zahájení přejímacího řízení.</w:t>
      </w:r>
    </w:p>
    <w:p w14:paraId="0D250FAF" w14:textId="21DCAE9F" w:rsidR="00954DF9" w:rsidRDefault="00954DF9" w:rsidP="00F153EF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>technickými normami 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>Za vadu se rovněž považuje vada v dokladech nutných k užívání díla 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61D77255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214A04D7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2FA87D6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6DDFB554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3A3C3A59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3397324A" w14:textId="77777777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4A70FF13" w14:textId="039AD838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C55956">
        <w:rPr>
          <w:szCs w:val="22"/>
        </w:rPr>
        <w:t xml:space="preserve"> </w:t>
      </w:r>
      <w:r w:rsidRPr="004721C9">
        <w:rPr>
          <w:szCs w:val="22"/>
        </w:rPr>
        <w:t>Seznam zařízení,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u</w:t>
      </w:r>
      <w:r w:rsidR="00882A6E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6BF64C99" w14:textId="1FBE3134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330E8E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62E57B79" w14:textId="77777777" w:rsidR="00954DF9" w:rsidRPr="004721C9" w:rsidRDefault="00954DF9" w:rsidP="00D624C2">
      <w:pPr>
        <w:numPr>
          <w:ilvl w:val="0"/>
          <w:numId w:val="19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18BEAE65" w14:textId="77777777" w:rsidR="00954DF9" w:rsidRPr="004721C9" w:rsidRDefault="00954DF9" w:rsidP="00AF4B87">
      <w:pPr>
        <w:numPr>
          <w:ilvl w:val="0"/>
          <w:numId w:val="20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66351F92" w14:textId="77777777" w:rsidR="00954DF9" w:rsidRPr="004721C9" w:rsidRDefault="00954DF9" w:rsidP="00EE7535">
      <w:pPr>
        <w:numPr>
          <w:ilvl w:val="0"/>
          <w:numId w:val="20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lastRenderedPageBreak/>
        <w:t>odstranění vady opravou, je-li vada opraviteln</w:t>
      </w:r>
      <w:r w:rsidR="000423E5" w:rsidRPr="004721C9">
        <w:rPr>
          <w:szCs w:val="22"/>
        </w:rPr>
        <w:t>á nebo,</w:t>
      </w:r>
    </w:p>
    <w:p w14:paraId="1F091DCD" w14:textId="77777777" w:rsidR="00954DF9" w:rsidRPr="004721C9" w:rsidRDefault="00954DF9" w:rsidP="00AF4B87">
      <w:pPr>
        <w:numPr>
          <w:ilvl w:val="0"/>
          <w:numId w:val="20"/>
        </w:numPr>
        <w:tabs>
          <w:tab w:val="left" w:pos="357"/>
          <w:tab w:val="left" w:pos="714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přiměřenou slevu ze sjednané ceny díla.</w:t>
      </w:r>
    </w:p>
    <w:p w14:paraId="3BC8FB51" w14:textId="5E35E154" w:rsidR="00954DF9" w:rsidRPr="004721C9" w:rsidRDefault="00954DF9" w:rsidP="00D624C2">
      <w:pPr>
        <w:numPr>
          <w:ilvl w:val="0"/>
          <w:numId w:val="19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2A6E">
        <w:rPr>
          <w:szCs w:val="22"/>
        </w:rPr>
        <w:t xml:space="preserve"> </w:t>
      </w:r>
      <w:r w:rsidRPr="004721C9">
        <w:rPr>
          <w:szCs w:val="22"/>
        </w:rPr>
        <w:t>i</w:t>
      </w:r>
      <w:r w:rsidR="00882A6E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 vada neměla charakter reklamační vady, je objednatel povinen uhradit zhotoviteli nutné a účelně vynaložené náklady na odstranění této vady zhotovitelem.</w:t>
      </w:r>
    </w:p>
    <w:p w14:paraId="285E34F5" w14:textId="77777777" w:rsidR="00954DF9" w:rsidRPr="004721C9" w:rsidRDefault="00954DF9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41226F60" w14:textId="77777777" w:rsidR="00954DF9" w:rsidRPr="004721C9" w:rsidRDefault="00954DF9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9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 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odst. 4 této smlouvy. </w:t>
      </w:r>
    </w:p>
    <w:bookmarkEnd w:id="9"/>
    <w:p w14:paraId="61177D94" w14:textId="77777777" w:rsidR="000423E5" w:rsidRDefault="000423E5" w:rsidP="00D624C2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5D399073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04676505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D9B311C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15B7ACCE" w14:textId="77777777" w:rsidR="00954DF9" w:rsidRPr="004721C9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je povinen zaplatit objednateli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včetně DPH uvedené v čl. IV. této smlouvy.</w:t>
      </w:r>
    </w:p>
    <w:p w14:paraId="426D2610" w14:textId="53E596E9" w:rsidR="00BF70BB" w:rsidRPr="00241614" w:rsidRDefault="00BF70BB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241614">
        <w:rPr>
          <w:rFonts w:ascii="Gill Sans MT" w:hAnsi="Gill Sans MT"/>
        </w:rPr>
        <w:t xml:space="preserve">Nad rámec smluvní pokuty uvedené v předchozím odstavci se </w:t>
      </w:r>
      <w:r w:rsidR="00241614">
        <w:rPr>
          <w:rFonts w:ascii="Gill Sans MT" w:hAnsi="Gill Sans MT"/>
        </w:rPr>
        <w:t>z</w:t>
      </w:r>
      <w:r w:rsidRPr="00241614">
        <w:rPr>
          <w:rFonts w:ascii="Gill Sans MT" w:hAnsi="Gill Sans MT"/>
        </w:rPr>
        <w:t>hotovitel zavazuje pro případ prodlení s dokončením díla a/nebo jeho jednotlivé části (etapy)</w:t>
      </w:r>
      <w:r w:rsidR="008339FD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 xml:space="preserve">dle termínů uvedených v této smlouvě, zaplatit </w:t>
      </w:r>
      <w:r w:rsidR="00C511C3" w:rsidRPr="00241614">
        <w:rPr>
          <w:rFonts w:ascii="Gill Sans MT" w:hAnsi="Gill Sans MT"/>
        </w:rPr>
        <w:t>o</w:t>
      </w:r>
      <w:r w:rsidRPr="00241614">
        <w:rPr>
          <w:rFonts w:ascii="Gill Sans MT" w:hAnsi="Gill Sans MT"/>
        </w:rPr>
        <w:t xml:space="preserve">bjednateli smluvní pokutu ve výši 0,2 % z ceny díla </w:t>
      </w:r>
      <w:r w:rsidR="00C511C3" w:rsidRPr="00241614">
        <w:rPr>
          <w:rFonts w:ascii="Gill Sans MT" w:hAnsi="Gill Sans MT"/>
        </w:rPr>
        <w:t xml:space="preserve">včetně DPH, </w:t>
      </w:r>
      <w:r w:rsidRPr="00241614">
        <w:rPr>
          <w:rFonts w:ascii="Gill Sans MT" w:hAnsi="Gill Sans MT"/>
        </w:rPr>
        <w:t>uvedené v čl.</w:t>
      </w:r>
      <w:r w:rsidR="00241614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IV. této smlouvy</w:t>
      </w:r>
      <w:r w:rsidR="00C511C3" w:rsidRPr="00241614">
        <w:rPr>
          <w:rFonts w:ascii="Gill Sans MT" w:hAnsi="Gill Sans MT"/>
        </w:rPr>
        <w:t>,</w:t>
      </w:r>
      <w:r w:rsidR="00E37396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za</w:t>
      </w:r>
      <w:r w:rsidR="00031628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každý</w:t>
      </w:r>
      <w:r w:rsidR="00E76110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 xml:space="preserve">i započatý den prodlení s provedením díla či jeho příslušné </w:t>
      </w:r>
      <w:r w:rsidR="00241614" w:rsidRPr="00241614">
        <w:rPr>
          <w:rFonts w:ascii="Gill Sans MT" w:hAnsi="Gill Sans MT"/>
        </w:rPr>
        <w:t>části – etapy</w:t>
      </w:r>
      <w:r w:rsidRPr="00241614">
        <w:rPr>
          <w:rFonts w:ascii="Gill Sans MT" w:hAnsi="Gill Sans MT"/>
        </w:rPr>
        <w:t>.</w:t>
      </w:r>
      <w:r w:rsidR="004B738A" w:rsidRPr="00241614">
        <w:rPr>
          <w:rFonts w:ascii="Gill Sans MT" w:hAnsi="Gill Sans MT"/>
        </w:rPr>
        <w:t xml:space="preserve"> </w:t>
      </w:r>
      <w:r w:rsidR="00132430" w:rsidRPr="00241614">
        <w:rPr>
          <w:rFonts w:ascii="Gill Sans MT" w:hAnsi="Gill Sans MT"/>
        </w:rPr>
        <w:t>Zhotov</w:t>
      </w:r>
      <w:r w:rsidR="00770324" w:rsidRPr="00241614">
        <w:rPr>
          <w:rFonts w:ascii="Gill Sans MT" w:hAnsi="Gill Sans MT"/>
        </w:rPr>
        <w:t>itel přitom výslovně prohlašuje</w:t>
      </w:r>
      <w:r w:rsidR="00132430" w:rsidRPr="00241614">
        <w:rPr>
          <w:rFonts w:ascii="Gill Sans MT" w:hAnsi="Gill Sans MT"/>
        </w:rPr>
        <w:t>,</w:t>
      </w:r>
      <w:r w:rsidR="00770324" w:rsidRPr="00241614">
        <w:rPr>
          <w:rFonts w:ascii="Gill Sans MT" w:hAnsi="Gill Sans MT"/>
        </w:rPr>
        <w:t xml:space="preserve"> že je s výší smluvních pokut srozuměn, výši smluvních pokut, </w:t>
      </w:r>
      <w:r w:rsidR="0059004B" w:rsidRPr="00241614">
        <w:rPr>
          <w:rFonts w:ascii="Gill Sans MT" w:hAnsi="Gill Sans MT"/>
        </w:rPr>
        <w:t xml:space="preserve">tak, </w:t>
      </w:r>
      <w:r w:rsidR="00770324" w:rsidRPr="00241614">
        <w:rPr>
          <w:rFonts w:ascii="Gill Sans MT" w:hAnsi="Gill Sans MT"/>
        </w:rPr>
        <w:t>jak jsou uvedeny v tomto článku</w:t>
      </w:r>
      <w:r w:rsidR="0059004B" w:rsidRPr="00241614">
        <w:rPr>
          <w:rFonts w:ascii="Gill Sans MT" w:hAnsi="Gill Sans MT"/>
        </w:rPr>
        <w:t>,</w:t>
      </w:r>
      <w:r w:rsidR="00770324" w:rsidRPr="00241614">
        <w:rPr>
          <w:rFonts w:ascii="Gill Sans MT" w:hAnsi="Gill Sans MT"/>
        </w:rPr>
        <w:t xml:space="preserve"> pova</w:t>
      </w:r>
      <w:r w:rsidR="00132430" w:rsidRPr="00241614">
        <w:rPr>
          <w:rFonts w:ascii="Gill Sans MT" w:hAnsi="Gill Sans MT"/>
        </w:rPr>
        <w:t>žuje za přiměřenou povaze zajišť</w:t>
      </w:r>
      <w:r w:rsidR="00770324" w:rsidRPr="00241614">
        <w:rPr>
          <w:rFonts w:ascii="Gill Sans MT" w:hAnsi="Gill Sans MT"/>
        </w:rPr>
        <w:t>ované povinnosti.</w:t>
      </w:r>
    </w:p>
    <w:p w14:paraId="705A1BBC" w14:textId="77777777" w:rsidR="00954DF9" w:rsidRPr="00241614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reklamované vady (termíny jsou uvedeny v čl. XII. této smlouvy), je povinen zaplatit objednateli 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% z celkové ceny díla včetně DPH</w:t>
      </w:r>
      <w:r w:rsidR="00C511C3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uvedené v čl. IV. této smlouvy</w:t>
      </w:r>
      <w:r w:rsidR="00C511C3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za každý i započatý den prodlení.</w:t>
      </w:r>
    </w:p>
    <w:p w14:paraId="4BE6F907" w14:textId="77777777" w:rsidR="00C511C3" w:rsidRPr="00241614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 termínem odstranění vytčené reklamované vady (termíny jsou uvedeny v čl. XII. této smlouvy), je povinen zaplatit objednateli 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% z celkové ceny díla včetně DPH uvedené v čl. IV. této smlouvy</w:t>
      </w:r>
      <w:r w:rsidR="00E37396" w:rsidRPr="00241614">
        <w:rPr>
          <w:rFonts w:ascii="Gill Sans MT" w:hAnsi="Gill Sans MT" w:cs="Arial"/>
          <w:szCs w:val="22"/>
        </w:rPr>
        <w:t xml:space="preserve">, </w:t>
      </w:r>
      <w:r w:rsidRPr="00241614">
        <w:rPr>
          <w:rFonts w:ascii="Gill Sans MT" w:hAnsi="Gill Sans MT" w:cs="Arial"/>
          <w:szCs w:val="22"/>
        </w:rPr>
        <w:t>za každý i započatý den prodlení.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76EC5396" w14:textId="18AC8B99" w:rsidR="00954DF9" w:rsidRPr="00241614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dohodnutém termínu,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této </w:t>
      </w:r>
      <w:r w:rsidR="00D714B1">
        <w:rPr>
          <w:rFonts w:ascii="Gill Sans MT" w:hAnsi="Gill Sans MT" w:cs="Arial"/>
          <w:szCs w:val="22"/>
        </w:rPr>
        <w:t>smlouvy</w:t>
      </w:r>
      <w:r w:rsidR="00D714B1" w:rsidRPr="00241614">
        <w:rPr>
          <w:rFonts w:ascii="Gill Sans MT" w:hAnsi="Gill Sans MT" w:cs="Arial"/>
          <w:szCs w:val="22"/>
        </w:rPr>
        <w:t>,</w:t>
      </w:r>
      <w:r w:rsidR="008015E6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je</w:t>
      </w:r>
      <w:r w:rsidR="008015E6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objednatel oprávněn požadovat zaplacení smluvní pokuty ve výši </w:t>
      </w:r>
      <w:r w:rsidR="00C97A9C">
        <w:rPr>
          <w:rFonts w:ascii="Gill Sans MT" w:hAnsi="Gill Sans MT" w:cs="Arial"/>
          <w:szCs w:val="22"/>
        </w:rPr>
        <w:t>1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 za</w:t>
      </w:r>
      <w:r w:rsidR="00E560BF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každou neodstraněnou vadu nebo nedodělek</w:t>
      </w:r>
      <w:r w:rsidR="00C511C3" w:rsidRPr="00241614">
        <w:rPr>
          <w:rFonts w:ascii="Gill Sans MT" w:hAnsi="Gill Sans MT" w:cs="Arial"/>
          <w:szCs w:val="22"/>
        </w:rPr>
        <w:t>, z</w:t>
      </w:r>
      <w:r w:rsidRPr="00241614">
        <w:rPr>
          <w:rFonts w:ascii="Gill Sans MT" w:hAnsi="Gill Sans MT" w:cs="Arial"/>
          <w:szCs w:val="22"/>
        </w:rPr>
        <w:t>a každý</w:t>
      </w:r>
      <w:r w:rsidR="007D4C7B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i započatý den prodlení.</w:t>
      </w:r>
    </w:p>
    <w:p w14:paraId="634F9DB9" w14:textId="6EF06DAD" w:rsidR="00954DF9" w:rsidRPr="00241614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Pr="00241614">
        <w:rPr>
          <w:rFonts w:ascii="Gill Sans MT" w:hAnsi="Gill Sans MT" w:cs="Arial"/>
          <w:szCs w:val="22"/>
        </w:rPr>
        <w:t xml:space="preserve">, je objednatel oprávněn požadovat zaplacení smluvní pokuty ve výši </w:t>
      </w:r>
      <w:r w:rsidR="00712FDC">
        <w:rPr>
          <w:rFonts w:ascii="Gill Sans MT" w:hAnsi="Gill Sans MT" w:cs="Arial"/>
          <w:szCs w:val="22"/>
        </w:rPr>
        <w:t>3</w:t>
      </w:r>
      <w:r w:rsidR="00C97A9C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každý i započatý den prodlení.</w:t>
      </w:r>
    </w:p>
    <w:p w14:paraId="0062A258" w14:textId="075F5299" w:rsidR="00954DF9" w:rsidRPr="00241614" w:rsidRDefault="00954DF9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lastRenderedPageBreak/>
        <w:t>Za porušení povinnosti zhotovitele (</w:t>
      </w:r>
      <w:r w:rsidR="004217F8" w:rsidRPr="00241614">
        <w:rPr>
          <w:rFonts w:ascii="Gill Sans MT" w:hAnsi="Gill Sans MT" w:cs="Arial"/>
          <w:szCs w:val="22"/>
        </w:rPr>
        <w:t xml:space="preserve">zejména </w:t>
      </w:r>
      <w:r w:rsidRPr="00241614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zaplatí objednateli smluvní pokutu ve výši </w:t>
      </w:r>
      <w:r w:rsidR="00271687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každé porušení takové povinnosti.</w:t>
      </w:r>
    </w:p>
    <w:p w14:paraId="62FABF2B" w14:textId="77777777" w:rsidR="000D7F38" w:rsidRPr="00086AAC" w:rsidRDefault="00954DF9" w:rsidP="00086AAC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Při prodlení zhotovitele s úhradou jakéhokoli splatného závazku zhotovitele vůči objednateli </w:t>
      </w:r>
      <w:r w:rsidR="00A12A86" w:rsidRPr="00241614">
        <w:rPr>
          <w:rFonts w:ascii="Gill Sans MT" w:hAnsi="Gill Sans MT" w:cs="Arial"/>
          <w:szCs w:val="22"/>
        </w:rPr>
        <w:t xml:space="preserve">podle této smlouvy </w:t>
      </w:r>
      <w:r w:rsidRPr="00241614">
        <w:rPr>
          <w:rFonts w:ascii="Gill Sans MT" w:hAnsi="Gill Sans MT" w:cs="Arial"/>
          <w:szCs w:val="22"/>
        </w:rPr>
        <w:t>je objednatel oprávněn požadovat zaplacení úroku z prodlení ve výši 0,</w:t>
      </w:r>
      <w:r w:rsidR="00A12A86" w:rsidRPr="00241614">
        <w:rPr>
          <w:rFonts w:ascii="Gill Sans MT" w:hAnsi="Gill Sans MT" w:cs="Arial"/>
          <w:szCs w:val="22"/>
        </w:rPr>
        <w:t>05</w:t>
      </w:r>
      <w:r w:rsidRPr="00241614">
        <w:rPr>
          <w:rFonts w:ascii="Gill Sans MT" w:hAnsi="Gill Sans MT" w:cs="Arial"/>
          <w:szCs w:val="22"/>
        </w:rPr>
        <w:t xml:space="preserve"> % z dlužné částky</w:t>
      </w:r>
      <w:r w:rsidR="00C511C3" w:rsidRPr="00241614">
        <w:rPr>
          <w:rFonts w:ascii="Gill Sans MT" w:hAnsi="Gill Sans MT" w:cs="Arial"/>
          <w:szCs w:val="22"/>
        </w:rPr>
        <w:t xml:space="preserve"> včetně DPH,</w:t>
      </w:r>
      <w:r w:rsidRPr="00241614">
        <w:rPr>
          <w:rFonts w:ascii="Gill Sans MT" w:hAnsi="Gill Sans MT" w:cs="Arial"/>
          <w:szCs w:val="22"/>
        </w:rPr>
        <w:t xml:space="preserve"> za každý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i započatý den prodlení. </w:t>
      </w:r>
    </w:p>
    <w:p w14:paraId="4884AD1D" w14:textId="77777777" w:rsidR="00954DF9" w:rsidRPr="00086AAC" w:rsidRDefault="00954DF9" w:rsidP="00086AAC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Zaplacením </w:t>
      </w:r>
      <w:r w:rsidR="00770324" w:rsidRPr="00241614">
        <w:rPr>
          <w:rFonts w:ascii="Gill Sans MT" w:hAnsi="Gill Sans MT" w:cs="Arial"/>
          <w:szCs w:val="22"/>
        </w:rPr>
        <w:t xml:space="preserve">jakékoliv </w:t>
      </w:r>
      <w:r w:rsidRPr="00241614">
        <w:rPr>
          <w:rFonts w:ascii="Gill Sans MT" w:hAnsi="Gill Sans MT" w:cs="Arial"/>
          <w:szCs w:val="22"/>
        </w:rPr>
        <w:t>smluvní pokuty</w:t>
      </w:r>
      <w:r w:rsidR="00770324" w:rsidRPr="00241614">
        <w:rPr>
          <w:rFonts w:ascii="Gill Sans MT" w:hAnsi="Gill Sans MT" w:cs="Arial"/>
          <w:szCs w:val="22"/>
        </w:rPr>
        <w:t xml:space="preserve"> dle tohoto článku </w:t>
      </w:r>
      <w:r w:rsidRPr="00241614">
        <w:rPr>
          <w:rFonts w:ascii="Gill Sans MT" w:hAnsi="Gill Sans MT" w:cs="Arial"/>
          <w:szCs w:val="22"/>
        </w:rPr>
        <w:t xml:space="preserve">není dotčen </w:t>
      </w:r>
      <w:r w:rsidR="00A12A86" w:rsidRPr="00241614">
        <w:rPr>
          <w:rFonts w:ascii="Gill Sans MT" w:hAnsi="Gill Sans MT" w:cs="Arial"/>
          <w:szCs w:val="22"/>
        </w:rPr>
        <w:t>n</w:t>
      </w:r>
      <w:r w:rsidRPr="00241614">
        <w:rPr>
          <w:rFonts w:ascii="Gill Sans MT" w:hAnsi="Gill Sans MT" w:cs="Arial"/>
          <w:szCs w:val="22"/>
        </w:rPr>
        <w:t>á</w:t>
      </w:r>
      <w:r w:rsidR="00A12A86" w:rsidRPr="00241614">
        <w:rPr>
          <w:rFonts w:ascii="Gill Sans MT" w:hAnsi="Gill Sans MT" w:cs="Arial"/>
          <w:szCs w:val="22"/>
        </w:rPr>
        <w:t>r</w:t>
      </w:r>
      <w:r w:rsidRPr="00241614">
        <w:rPr>
          <w:rFonts w:ascii="Gill Sans MT" w:hAnsi="Gill Sans MT" w:cs="Arial"/>
          <w:szCs w:val="22"/>
        </w:rPr>
        <w:t>o</w:t>
      </w:r>
      <w:r w:rsidR="00A12A86" w:rsidRPr="00241614">
        <w:rPr>
          <w:rFonts w:ascii="Gill Sans MT" w:hAnsi="Gill Sans MT" w:cs="Arial"/>
          <w:szCs w:val="22"/>
        </w:rPr>
        <w:t>k</w:t>
      </w:r>
      <w:r w:rsidRPr="00241614">
        <w:rPr>
          <w:rFonts w:ascii="Gill Sans MT" w:hAnsi="Gill Sans MT" w:cs="Arial"/>
          <w:szCs w:val="22"/>
        </w:rPr>
        <w:t xml:space="preserve"> objednatele na náhradu škody v plném rozsahu. </w:t>
      </w:r>
    </w:p>
    <w:p w14:paraId="24F20741" w14:textId="77777777" w:rsidR="00FD07B9" w:rsidRPr="00241614" w:rsidRDefault="00A12A86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="00FD07B9" w:rsidRPr="00241614">
        <w:rPr>
          <w:rFonts w:ascii="Gill Sans MT" w:hAnsi="Gill Sans MT" w:cs="Arial"/>
          <w:szCs w:val="22"/>
        </w:rPr>
        <w:t xml:space="preserve">na cenu díla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zhotovitelem.</w:t>
      </w:r>
    </w:p>
    <w:p w14:paraId="740D1AA8" w14:textId="39663160" w:rsidR="00A12A86" w:rsidRPr="00241614" w:rsidRDefault="00A12A86" w:rsidP="00241614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Zhotovitel i objednatel shodně prohlašují, že ujednání o smluvních pokutách</w:t>
      </w:r>
      <w:r w:rsidR="00560BD0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jak jsou uvedeny v tomto článku, případně v jiné části smlouvy</w:t>
      </w:r>
      <w:r w:rsidR="00560BD0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považují za určité a srozumitelné. Zhotovitel dále </w:t>
      </w:r>
      <w:r w:rsidR="00D714B1" w:rsidRPr="00241614">
        <w:rPr>
          <w:rFonts w:ascii="Gill Sans MT" w:hAnsi="Gill Sans MT" w:cs="Arial"/>
          <w:szCs w:val="22"/>
        </w:rPr>
        <w:t>prohlašuje,</w:t>
      </w:r>
      <w:r w:rsidR="00031628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že</w:t>
      </w:r>
      <w:r w:rsidR="00031628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výši smluvních pokut</w:t>
      </w:r>
      <w:r w:rsidR="00560BD0" w:rsidRPr="00241614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jak jsou uvedeny v odst. 1 a 2 tohoto článku, i pokud na ně </w:t>
      </w:r>
      <w:r w:rsidR="00560BD0" w:rsidRPr="00241614">
        <w:rPr>
          <w:rFonts w:ascii="Gill Sans MT" w:hAnsi="Gill Sans MT" w:cs="Arial"/>
          <w:szCs w:val="22"/>
        </w:rPr>
        <w:t>o</w:t>
      </w:r>
      <w:r w:rsidRPr="00241614">
        <w:rPr>
          <w:rFonts w:ascii="Gill Sans MT" w:hAnsi="Gill Sans MT" w:cs="Arial"/>
          <w:szCs w:val="22"/>
        </w:rPr>
        <w:t>bjednateli vznikne nárok kumulativně, považuje za přiměřenou, a to s ohledem na povahu díla a</w:t>
      </w:r>
      <w:r w:rsidR="00086AAC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významu jeho včasného dokončení pro </w:t>
      </w:r>
      <w:r w:rsidR="00560BD0" w:rsidRPr="00241614">
        <w:rPr>
          <w:rFonts w:ascii="Gill Sans MT" w:hAnsi="Gill Sans MT" w:cs="Arial"/>
          <w:szCs w:val="22"/>
        </w:rPr>
        <w:t>o</w:t>
      </w:r>
      <w:r w:rsidRPr="00241614">
        <w:rPr>
          <w:rFonts w:ascii="Gill Sans MT" w:hAnsi="Gill Sans MT" w:cs="Arial"/>
          <w:szCs w:val="22"/>
        </w:rPr>
        <w:t>bjednatele</w:t>
      </w:r>
      <w:r w:rsidR="00560BD0" w:rsidRPr="00241614">
        <w:rPr>
          <w:rFonts w:ascii="Gill Sans MT" w:hAnsi="Gill Sans MT" w:cs="Arial"/>
          <w:szCs w:val="22"/>
        </w:rPr>
        <w:t>.</w:t>
      </w:r>
    </w:p>
    <w:p w14:paraId="35C49B43" w14:textId="77777777" w:rsidR="00954DF9" w:rsidRDefault="00954DF9" w:rsidP="00086AAC">
      <w:pPr>
        <w:pStyle w:val="Tlotextu"/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52853979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5BFAB285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3B9F70CF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6EB77C87" w14:textId="77777777" w:rsidR="00954DF9" w:rsidRPr="004721C9" w:rsidRDefault="00954DF9" w:rsidP="00086AAC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</w:t>
      </w:r>
      <w:r w:rsidR="00EE7535">
        <w:rPr>
          <w:szCs w:val="22"/>
        </w:rPr>
        <w:t> </w:t>
      </w:r>
      <w:r w:rsidRPr="004721C9">
        <w:rPr>
          <w:szCs w:val="22"/>
        </w:rPr>
        <w:t>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10314440" w14:textId="4538C8BF" w:rsidR="00954DF9" w:rsidRDefault="00954DF9" w:rsidP="00086AAC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Pro účely této smlouvy se za zásahy vyšší moci považují události, které nejsou závislé na vůli smluvních stran, a jejichž škodlivé následky smluvní strany nemohou předvídat a odvrátit. Jedná se např. o válku, mobilizaci, povstání, </w:t>
      </w:r>
      <w:r w:rsidR="003224EA" w:rsidRPr="004721C9">
        <w:rPr>
          <w:szCs w:val="22"/>
        </w:rPr>
        <w:t>živelní</w:t>
      </w:r>
      <w:r w:rsidRPr="004721C9">
        <w:rPr>
          <w:szCs w:val="22"/>
        </w:rPr>
        <w:t xml:space="preserve"> pohromy apod.</w:t>
      </w:r>
    </w:p>
    <w:p w14:paraId="4D1412CE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16225496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3E13B99C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15C47B94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2DC59171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0F696A21" w14:textId="77777777" w:rsidR="00954DF9" w:rsidRPr="004721C9" w:rsidRDefault="00954DF9" w:rsidP="00EE7535">
      <w:pPr>
        <w:numPr>
          <w:ilvl w:val="0"/>
          <w:numId w:val="25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5A1931CE" w14:textId="77777777" w:rsidR="00954DF9" w:rsidRPr="004721C9" w:rsidRDefault="00954DF9" w:rsidP="00086AAC">
      <w:pPr>
        <w:numPr>
          <w:ilvl w:val="0"/>
          <w:numId w:val="25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1398800F" w14:textId="77777777" w:rsidR="00954DF9" w:rsidRPr="004721C9" w:rsidRDefault="00954DF9" w:rsidP="00086AAC">
      <w:pPr>
        <w:numPr>
          <w:ilvl w:val="0"/>
          <w:numId w:val="25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5C75793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21B834E9" w14:textId="09CB86DF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C10C3F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32D280C6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vzniká nárok na náhradu škody způsobené nedodržením termínu dokončení předmětu díla.</w:t>
      </w:r>
    </w:p>
    <w:p w14:paraId="50A2F343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165B282F" w14:textId="77777777" w:rsidR="00954DF9" w:rsidRPr="004721C9" w:rsidRDefault="00954DF9" w:rsidP="00086AAC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provede soupis všech provedených prací, oceněných v souladu s příslušnými </w:t>
      </w:r>
      <w:r w:rsidRPr="004721C9">
        <w:rPr>
          <w:szCs w:val="22"/>
        </w:rPr>
        <w:lastRenderedPageBreak/>
        <w:t>ustanoveními této smlouvy,</w:t>
      </w:r>
    </w:p>
    <w:p w14:paraId="42215A8E" w14:textId="77777777" w:rsidR="00954DF9" w:rsidRPr="004721C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149BDE5E" w14:textId="77777777" w:rsidR="00954DF9" w:rsidRPr="004721C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tří dnů po obdržení výzvy zahájí „dílčí přejímací řízení,” </w:t>
      </w:r>
    </w:p>
    <w:p w14:paraId="3AAE7B63" w14:textId="77777777" w:rsidR="00954DF9" w:rsidRDefault="00954DF9" w:rsidP="00EE7535">
      <w:pPr>
        <w:numPr>
          <w:ilvl w:val="0"/>
          <w:numId w:val="27"/>
        </w:numPr>
        <w:tabs>
          <w:tab w:val="left" w:pos="357"/>
          <w:tab w:val="left" w:pos="714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52C06A7E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3AC24255" w14:textId="77777777" w:rsidR="00954DF9" w:rsidRPr="004721C9" w:rsidRDefault="00954DF9" w:rsidP="00086AAC">
      <w:pPr>
        <w:pStyle w:val="Nadpis1"/>
      </w:pPr>
      <w:r w:rsidRPr="004721C9">
        <w:t>XVI.</w:t>
      </w:r>
    </w:p>
    <w:p w14:paraId="4977998F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0C4AE542" w14:textId="16B9811B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3049D471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1B67C71F" w14:textId="1C63773D" w:rsidR="00954DF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se dohodly, že nebezpečí škody na zhotovovaném díle od doby převzetí staveniště </w:t>
      </w:r>
      <w:r w:rsidR="00C55956">
        <w:rPr>
          <w:rFonts w:cs="Arial"/>
          <w:szCs w:val="22"/>
        </w:rPr>
        <w:t xml:space="preserve">             </w:t>
      </w:r>
      <w:r w:rsidRPr="004721C9">
        <w:rPr>
          <w:rFonts w:cs="Arial"/>
          <w:szCs w:val="22"/>
        </w:rPr>
        <w:t xml:space="preserve">až 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774EC274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věci, přechází na objednatele postupným zhotovováním díla.</w:t>
      </w:r>
    </w:p>
    <w:p w14:paraId="2386E64F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proofErr w:type="gramStart"/>
      <w:r w:rsidRPr="004721C9">
        <w:rPr>
          <w:rFonts w:cs="Arial"/>
          <w:szCs w:val="22"/>
        </w:rPr>
        <w:t>ji</w:t>
      </w:r>
      <w:proofErr w:type="gramEnd"/>
      <w:r w:rsidRPr="004721C9">
        <w:rPr>
          <w:rFonts w:cs="Arial"/>
          <w:szCs w:val="22"/>
        </w:rPr>
        <w:t xml:space="preserve"> jakkoliv jinak znevýhodňovaly.</w:t>
      </w:r>
    </w:p>
    <w:p w14:paraId="093E3C72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5721F449" w14:textId="77777777" w:rsidR="00954DF9" w:rsidRPr="004721C9" w:rsidRDefault="00954DF9" w:rsidP="00086AA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4CA57E9E" w14:textId="77777777" w:rsidR="00954DF9" w:rsidRPr="004721C9" w:rsidRDefault="00954DF9" w:rsidP="00EB139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03F75509" w14:textId="77777777" w:rsidR="00954DF9" w:rsidRDefault="00954DF9" w:rsidP="00EB139C">
      <w:pPr>
        <w:numPr>
          <w:ilvl w:val="0"/>
          <w:numId w:val="28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>a ujednání této smlouvy a bude se řídit výchozími podklady objednatele, zápisy, dohodami a</w:t>
      </w:r>
      <w:r w:rsidR="00EE7535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stanovisky veřejnoprávních orgánů a organizací. Práva a povinnosti výslovně neupravené touto smlouvou se řídí příslušnými ustanoveními občanského zákoníku.</w:t>
      </w:r>
    </w:p>
    <w:p w14:paraId="4285E16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25243F66" w14:textId="77777777" w:rsidR="00954DF9" w:rsidRPr="004721C9" w:rsidRDefault="00954DF9" w:rsidP="00EB139C">
      <w:pPr>
        <w:pStyle w:val="Nadpis1"/>
      </w:pPr>
      <w:r w:rsidRPr="004721C9">
        <w:t>XVII.</w:t>
      </w:r>
    </w:p>
    <w:p w14:paraId="7AA0FAE0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0CC566E1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0C0870D3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Měnit nebo doplňovat text smlouvy je možné jen formou písemných dodatků ke smlouvě </w:t>
      </w:r>
      <w:r w:rsidRPr="004721C9">
        <w:rPr>
          <w:rFonts w:cs="Arial"/>
          <w:szCs w:val="22"/>
        </w:rPr>
        <w:lastRenderedPageBreak/>
        <w:t>podepsaných oprávněnými zástupci obou smluvních stran ve věcech smluvních.</w:t>
      </w:r>
    </w:p>
    <w:p w14:paraId="3ADD1323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 nepoužijí tyto informace k jiným účelům než k plnění podmínek této smlouvy.</w:t>
      </w:r>
    </w:p>
    <w:p w14:paraId="4E34004D" w14:textId="0EF39039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 že</w:t>
      </w:r>
      <w:r w:rsidR="00BD028B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tato smlouva nebyla sjednána v tísni ani za jinak jednostranně nevýhodných podmínek.</w:t>
      </w:r>
    </w:p>
    <w:p w14:paraId="3BFC7AF7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="00EB139C"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60062C45" w14:textId="3FD88D2F" w:rsidR="00EB139C" w:rsidRPr="004721C9" w:rsidRDefault="00EB139C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657924" w:rsidRPr="00657924">
        <w:t xml:space="preserve"> </w:t>
      </w:r>
      <w:r w:rsidR="00657924" w:rsidRPr="00657924">
        <w:rPr>
          <w:rFonts w:cs="Arial"/>
          <w:szCs w:val="22"/>
        </w:rPr>
        <w:t>Je-li však smlouva uzavřena v elektronické podobě, obě smluvní strany obdrží její elektronický originál</w:t>
      </w:r>
      <w:r w:rsidR="00CE0C01">
        <w:rPr>
          <w:rFonts w:cs="Arial"/>
          <w:szCs w:val="22"/>
        </w:rPr>
        <w:t>.</w:t>
      </w:r>
    </w:p>
    <w:p w14:paraId="2A8E5365" w14:textId="77777777" w:rsidR="00E35461" w:rsidRPr="004721C9" w:rsidRDefault="00E35461" w:rsidP="00954DF9">
      <w:pPr>
        <w:pStyle w:val="Zhlav"/>
        <w:widowControl/>
        <w:tabs>
          <w:tab w:val="clear" w:pos="4153"/>
          <w:tab w:val="center" w:pos="1560"/>
          <w:tab w:val="center" w:pos="7797"/>
        </w:tabs>
        <w:rPr>
          <w:szCs w:val="22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1247"/>
        <w:gridCol w:w="9"/>
        <w:gridCol w:w="3969"/>
      </w:tblGrid>
      <w:tr w:rsidR="00F71CE9" w:rsidRPr="004721C9" w14:paraId="7A5D46B4" w14:textId="77777777" w:rsidTr="00A22AF3">
        <w:trPr>
          <w:trHeight w:val="193"/>
        </w:trPr>
        <w:tc>
          <w:tcPr>
            <w:tcW w:w="5103" w:type="dxa"/>
            <w:gridSpan w:val="3"/>
          </w:tcPr>
          <w:p w14:paraId="4A1FDEA8" w14:textId="77777777" w:rsidR="00F71CE9" w:rsidRPr="004721C9" w:rsidRDefault="00F71CE9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3969" w:type="dxa"/>
          </w:tcPr>
          <w:p w14:paraId="43ADB749" w14:textId="77777777" w:rsidR="00F71CE9" w:rsidRPr="004721C9" w:rsidRDefault="00F71CE9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7500830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750083088"/>
            <w:r w:rsidRPr="005B5F77">
              <w:rPr>
                <w:rFonts w:cs="Arial"/>
                <w:szCs w:val="22"/>
              </w:rPr>
              <w:t xml:space="preserve"> dne: </w:t>
            </w:r>
            <w:permStart w:id="644094564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644094564"/>
          </w:p>
        </w:tc>
      </w:tr>
      <w:tr w:rsidR="00F71CE9" w:rsidRPr="004721C9" w14:paraId="4E611A0C" w14:textId="77777777" w:rsidTr="00A22AF3">
        <w:trPr>
          <w:trHeight w:val="193"/>
        </w:trPr>
        <w:tc>
          <w:tcPr>
            <w:tcW w:w="5103" w:type="dxa"/>
            <w:gridSpan w:val="3"/>
          </w:tcPr>
          <w:p w14:paraId="2F2C9FA4" w14:textId="77777777" w:rsidR="00712FDC" w:rsidRDefault="00712FDC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rPr>
                <w:szCs w:val="22"/>
              </w:rPr>
            </w:pPr>
          </w:p>
          <w:p w14:paraId="676E69C4" w14:textId="1C292C92" w:rsidR="00F71CE9" w:rsidRPr="004721C9" w:rsidRDefault="00F71CE9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  <w:r>
              <w:rPr>
                <w:szCs w:val="22"/>
              </w:rPr>
              <w:tab/>
            </w:r>
          </w:p>
        </w:tc>
        <w:tc>
          <w:tcPr>
            <w:tcW w:w="3969" w:type="dxa"/>
          </w:tcPr>
          <w:p w14:paraId="1DA94016" w14:textId="77777777" w:rsidR="00712FDC" w:rsidRDefault="00712FDC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ind w:left="836" w:hanging="836"/>
              <w:rPr>
                <w:szCs w:val="22"/>
              </w:rPr>
            </w:pPr>
          </w:p>
          <w:p w14:paraId="11DC6025" w14:textId="6FB41B66" w:rsidR="00F71CE9" w:rsidRPr="004721C9" w:rsidRDefault="00F71CE9" w:rsidP="00910426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ind w:left="836" w:hanging="836"/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</w:tc>
      </w:tr>
      <w:tr w:rsidR="00FF7A2D" w:rsidRPr="00775031" w14:paraId="09EE7F98" w14:textId="77777777" w:rsidTr="00A22AF3">
        <w:tblPrEx>
          <w:jc w:val="center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14:paraId="218A6F12" w14:textId="77777777" w:rsidR="00FF7A2D" w:rsidRDefault="00FF7A2D" w:rsidP="00910426">
            <w:pPr>
              <w:pStyle w:val="Zkladntext"/>
              <w:rPr>
                <w:sz w:val="22"/>
                <w:szCs w:val="22"/>
              </w:rPr>
            </w:pPr>
          </w:p>
          <w:p w14:paraId="62EFCF89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16622F5D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09D3ED9A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45273660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0693FC0E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1049A686" w14:textId="77777777" w:rsid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  <w:p w14:paraId="23812948" w14:textId="77777777" w:rsidR="00D547F0" w:rsidRPr="00D547F0" w:rsidRDefault="00D547F0" w:rsidP="00910426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D196F4C" w14:textId="77777777" w:rsidR="00FF7A2D" w:rsidRPr="00775031" w:rsidRDefault="00FF7A2D" w:rsidP="00910426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3978" w:type="dxa"/>
            <w:gridSpan w:val="2"/>
            <w:tcBorders>
              <w:bottom w:val="single" w:sz="4" w:space="0" w:color="auto"/>
            </w:tcBorders>
            <w:vAlign w:val="center"/>
          </w:tcPr>
          <w:p w14:paraId="43CF7CAB" w14:textId="77777777" w:rsidR="00FF7A2D" w:rsidRPr="00775031" w:rsidRDefault="00FF7A2D" w:rsidP="00910426">
            <w:pPr>
              <w:pStyle w:val="Zkladntext"/>
              <w:rPr>
                <w:i/>
                <w:iCs/>
                <w:sz w:val="22"/>
                <w:szCs w:val="22"/>
              </w:rPr>
            </w:pPr>
          </w:p>
        </w:tc>
      </w:tr>
      <w:tr w:rsidR="00F71CE9" w:rsidRPr="00775031" w14:paraId="6A9BF131" w14:textId="77777777" w:rsidTr="00A22AF3">
        <w:tblPrEx>
          <w:jc w:val="center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00D14F7B" w14:textId="5AF98287" w:rsidR="00990ABB" w:rsidRDefault="00990ABB" w:rsidP="007A7BB5">
            <w:pPr>
              <w:rPr>
                <w:szCs w:val="22"/>
              </w:rPr>
            </w:pPr>
            <w:bookmarkStart w:id="10" w:name="_Hlk159834505"/>
            <w:r>
              <w:rPr>
                <w:szCs w:val="22"/>
              </w:rPr>
              <w:t>za město Ostrov:</w:t>
            </w:r>
            <w:r w:rsidR="007A7BB5">
              <w:rPr>
                <w:szCs w:val="22"/>
              </w:rPr>
              <w:t xml:space="preserve">                 </w:t>
            </w:r>
          </w:p>
          <w:p w14:paraId="5A700A85" w14:textId="47396B2C" w:rsidR="00F71CE9" w:rsidRPr="0032721B" w:rsidRDefault="00A214AD" w:rsidP="007A7BB5">
            <w:pPr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175070D4" w14:textId="77777777" w:rsidR="00F71CE9" w:rsidRPr="00775031" w:rsidRDefault="00F71CE9" w:rsidP="00E4079D">
            <w:pPr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tc>
          <w:tcPr>
            <w:tcW w:w="1247" w:type="dxa"/>
            <w:vAlign w:val="center"/>
          </w:tcPr>
          <w:p w14:paraId="040526B2" w14:textId="77777777" w:rsidR="00F71CE9" w:rsidRPr="00775031" w:rsidRDefault="00F71CE9" w:rsidP="00910426">
            <w:pPr>
              <w:jc w:val="center"/>
              <w:rPr>
                <w:szCs w:val="22"/>
              </w:rPr>
            </w:pPr>
          </w:p>
        </w:tc>
        <w:permStart w:id="663060239" w:edGrp="everyone"/>
        <w:tc>
          <w:tcPr>
            <w:tcW w:w="3978" w:type="dxa"/>
            <w:gridSpan w:val="2"/>
            <w:tcBorders>
              <w:top w:val="single" w:sz="4" w:space="0" w:color="auto"/>
            </w:tcBorders>
            <w:vAlign w:val="center"/>
          </w:tcPr>
          <w:p w14:paraId="027ECCA8" w14:textId="6B80B40A" w:rsidR="008F4FCD" w:rsidRDefault="008F4FCD" w:rsidP="004706EA">
            <w:pPr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63060239"/>
          </w:p>
          <w:permStart w:id="1259422599" w:edGrp="everyone"/>
          <w:p w14:paraId="222E706E" w14:textId="24DB0C97" w:rsidR="00F71CE9" w:rsidRPr="00775031" w:rsidRDefault="00F71CE9" w:rsidP="004706EA">
            <w:pPr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1259422599"/>
          </w:p>
        </w:tc>
      </w:tr>
      <w:tr w:rsidR="00DC2FCB" w:rsidRPr="00775031" w14:paraId="67286BD3" w14:textId="77777777" w:rsidTr="00A22AF3">
        <w:tblPrEx>
          <w:jc w:val="center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14:paraId="2A6241E3" w14:textId="77777777" w:rsidR="00DC2FCB" w:rsidRDefault="00DC2FCB" w:rsidP="007A7BB5">
            <w:pPr>
              <w:rPr>
                <w:szCs w:val="22"/>
              </w:rPr>
            </w:pPr>
          </w:p>
          <w:p w14:paraId="3D60D199" w14:textId="77777777" w:rsidR="00DC2FCB" w:rsidRDefault="00DC2FCB" w:rsidP="007A7BB5">
            <w:pPr>
              <w:rPr>
                <w:szCs w:val="22"/>
              </w:rPr>
            </w:pPr>
          </w:p>
          <w:p w14:paraId="614DA106" w14:textId="77777777" w:rsidR="00DC2FCB" w:rsidRDefault="00DC2FCB" w:rsidP="007A7BB5">
            <w:pPr>
              <w:rPr>
                <w:szCs w:val="22"/>
              </w:rPr>
            </w:pPr>
          </w:p>
          <w:p w14:paraId="52C387CB" w14:textId="77777777" w:rsidR="00DC2FCB" w:rsidRDefault="00DC2FCB" w:rsidP="007A7BB5">
            <w:pPr>
              <w:rPr>
                <w:szCs w:val="22"/>
              </w:rPr>
            </w:pPr>
          </w:p>
          <w:p w14:paraId="749CE3EC" w14:textId="77777777" w:rsidR="00DC2FCB" w:rsidRDefault="00DC2FCB" w:rsidP="007A7BB5">
            <w:pPr>
              <w:rPr>
                <w:szCs w:val="22"/>
              </w:rPr>
            </w:pPr>
          </w:p>
          <w:p w14:paraId="66143270" w14:textId="77777777" w:rsidR="00DC2FCB" w:rsidRDefault="00DC2FCB" w:rsidP="007A7BB5">
            <w:pPr>
              <w:rPr>
                <w:szCs w:val="22"/>
              </w:rPr>
            </w:pPr>
          </w:p>
          <w:p w14:paraId="3648A648" w14:textId="77777777" w:rsidR="00DC2FCB" w:rsidRDefault="00DC2FCB" w:rsidP="007A7BB5">
            <w:pPr>
              <w:rPr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C1FF9B7" w14:textId="77777777" w:rsidR="00DC2FCB" w:rsidRPr="00775031" w:rsidRDefault="00DC2FCB" w:rsidP="00910426">
            <w:pPr>
              <w:jc w:val="center"/>
              <w:rPr>
                <w:szCs w:val="22"/>
              </w:rPr>
            </w:pPr>
          </w:p>
        </w:tc>
        <w:tc>
          <w:tcPr>
            <w:tcW w:w="3978" w:type="dxa"/>
            <w:gridSpan w:val="2"/>
            <w:vAlign w:val="center"/>
          </w:tcPr>
          <w:p w14:paraId="11BBA7FE" w14:textId="77777777" w:rsidR="00DC2FCB" w:rsidRDefault="00DC2FCB" w:rsidP="00910426">
            <w:pPr>
              <w:jc w:val="center"/>
              <w:rPr>
                <w:szCs w:val="22"/>
              </w:rPr>
            </w:pPr>
          </w:p>
        </w:tc>
      </w:tr>
      <w:tr w:rsidR="00DC2FCB" w:rsidRPr="00775031" w14:paraId="7B0B2B27" w14:textId="77777777" w:rsidTr="006722AA">
        <w:tblPrEx>
          <w:jc w:val="center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53099DD4" w14:textId="09888002" w:rsidR="0067423B" w:rsidRDefault="00AE4FDA" w:rsidP="00AE4FDA">
            <w:pPr>
              <w:rPr>
                <w:szCs w:val="22"/>
              </w:rPr>
            </w:pPr>
            <w:r>
              <w:rPr>
                <w:szCs w:val="22"/>
              </w:rPr>
              <w:t xml:space="preserve">za správce </w:t>
            </w:r>
            <w:r w:rsidR="0067423B">
              <w:rPr>
                <w:szCs w:val="22"/>
              </w:rPr>
              <w:t>nemovitostí:</w:t>
            </w:r>
          </w:p>
          <w:p w14:paraId="04873EE8" w14:textId="771F7355" w:rsidR="006722AA" w:rsidRPr="00CF07CE" w:rsidRDefault="006722AA" w:rsidP="00AE4FDA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="00D4192B">
              <w:rPr>
                <w:szCs w:val="22"/>
              </w:rPr>
              <w:t>OSPRA</w:t>
            </w:r>
            <w:r>
              <w:rPr>
                <w:szCs w:val="22"/>
              </w:rPr>
              <w:t xml:space="preserve">, spol. s r.o., </w:t>
            </w:r>
          </w:p>
          <w:p w14:paraId="7937CAFB" w14:textId="77777777" w:rsidR="00DC2FCB" w:rsidRDefault="006722AA" w:rsidP="004706EA">
            <w:pPr>
              <w:rPr>
                <w:szCs w:val="22"/>
              </w:rPr>
            </w:pPr>
            <w:r w:rsidRPr="00CF07CE">
              <w:rPr>
                <w:szCs w:val="22"/>
              </w:rPr>
              <w:t>Bc. Stanislav Šára, MBA</w:t>
            </w:r>
          </w:p>
          <w:p w14:paraId="52652A0E" w14:textId="7CDE71A5" w:rsidR="006722AA" w:rsidRDefault="006722AA" w:rsidP="004706EA">
            <w:pPr>
              <w:rPr>
                <w:szCs w:val="22"/>
              </w:rPr>
            </w:pPr>
            <w:r w:rsidRPr="00CF07CE">
              <w:rPr>
                <w:szCs w:val="22"/>
              </w:rPr>
              <w:t>jednatel společnosti</w:t>
            </w:r>
          </w:p>
        </w:tc>
        <w:tc>
          <w:tcPr>
            <w:tcW w:w="1247" w:type="dxa"/>
            <w:vAlign w:val="center"/>
          </w:tcPr>
          <w:p w14:paraId="0E0B4B68" w14:textId="77777777" w:rsidR="00DC2FCB" w:rsidRPr="00775031" w:rsidRDefault="00DC2FCB" w:rsidP="00910426">
            <w:pPr>
              <w:jc w:val="center"/>
              <w:rPr>
                <w:szCs w:val="22"/>
              </w:rPr>
            </w:pPr>
          </w:p>
        </w:tc>
        <w:tc>
          <w:tcPr>
            <w:tcW w:w="3978" w:type="dxa"/>
            <w:gridSpan w:val="2"/>
            <w:vAlign w:val="center"/>
          </w:tcPr>
          <w:p w14:paraId="625892F8" w14:textId="77777777" w:rsidR="00DC2FCB" w:rsidRDefault="00DC2FCB" w:rsidP="00910426">
            <w:pPr>
              <w:jc w:val="center"/>
              <w:rPr>
                <w:szCs w:val="22"/>
              </w:rPr>
            </w:pPr>
          </w:p>
        </w:tc>
      </w:tr>
      <w:bookmarkEnd w:id="10"/>
    </w:tbl>
    <w:p w14:paraId="6571D71B" w14:textId="77777777" w:rsidR="00954DF9" w:rsidRDefault="00954DF9" w:rsidP="00C55956">
      <w:pPr>
        <w:rPr>
          <w:szCs w:val="22"/>
        </w:rPr>
      </w:pPr>
    </w:p>
    <w:p w14:paraId="75153087" w14:textId="77777777" w:rsidR="0070340D" w:rsidRDefault="0070340D" w:rsidP="00C55956">
      <w:pPr>
        <w:rPr>
          <w:szCs w:val="22"/>
        </w:rPr>
      </w:pPr>
    </w:p>
    <w:p w14:paraId="46062CC1" w14:textId="77777777" w:rsidR="0070340D" w:rsidRDefault="0070340D" w:rsidP="00C55956">
      <w:pPr>
        <w:rPr>
          <w:szCs w:val="22"/>
        </w:rPr>
      </w:pPr>
    </w:p>
    <w:p w14:paraId="6737373B" w14:textId="77777777" w:rsidR="00E843CF" w:rsidRDefault="00E843CF" w:rsidP="00C55956">
      <w:pPr>
        <w:rPr>
          <w:szCs w:val="22"/>
        </w:rPr>
      </w:pPr>
    </w:p>
    <w:p w14:paraId="7342CA2B" w14:textId="77777777" w:rsidR="00E843CF" w:rsidRDefault="00E843CF" w:rsidP="00C55956">
      <w:pPr>
        <w:rPr>
          <w:szCs w:val="22"/>
        </w:rPr>
      </w:pPr>
    </w:p>
    <w:p w14:paraId="116DF471" w14:textId="77777777" w:rsidR="009249FD" w:rsidRPr="0054271B" w:rsidRDefault="009249FD" w:rsidP="00C55956">
      <w:pPr>
        <w:rPr>
          <w:szCs w:val="22"/>
        </w:rPr>
      </w:pPr>
    </w:p>
    <w:p w14:paraId="062237C5" w14:textId="77777777" w:rsidR="00E843CF" w:rsidRPr="004721C9" w:rsidRDefault="00E843CF" w:rsidP="00C55956">
      <w:pPr>
        <w:rPr>
          <w:szCs w:val="22"/>
        </w:rPr>
      </w:pPr>
    </w:p>
    <w:sectPr w:rsidR="00E843CF" w:rsidRPr="004721C9" w:rsidSect="00ED59E3">
      <w:headerReference w:type="default" r:id="rId12"/>
      <w:footerReference w:type="default" r:id="rId13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B99C" w14:textId="77777777" w:rsidR="00682FA5" w:rsidRDefault="00682FA5" w:rsidP="00C51F8D">
      <w:r>
        <w:separator/>
      </w:r>
    </w:p>
  </w:endnote>
  <w:endnote w:type="continuationSeparator" w:id="0">
    <w:p w14:paraId="3EAEE34A" w14:textId="77777777" w:rsidR="00682FA5" w:rsidRDefault="00682FA5" w:rsidP="00C5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C253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8896" w14:textId="77777777" w:rsidR="00682FA5" w:rsidRDefault="00682FA5" w:rsidP="00C51F8D">
      <w:r>
        <w:separator/>
      </w:r>
    </w:p>
  </w:footnote>
  <w:footnote w:type="continuationSeparator" w:id="0">
    <w:p w14:paraId="05FFD113" w14:textId="77777777" w:rsidR="00682FA5" w:rsidRDefault="00682FA5" w:rsidP="00C5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BB59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4721C9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E6C06C2"/>
    <w:multiLevelType w:val="hybridMultilevel"/>
    <w:tmpl w:val="DA1E59C8"/>
    <w:lvl w:ilvl="0" w:tplc="7D44F60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3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10146E"/>
    <w:multiLevelType w:val="hybridMultilevel"/>
    <w:tmpl w:val="E050FDB2"/>
    <w:lvl w:ilvl="0" w:tplc="3FA894E6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5FE08FE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0" w15:restartNumberingAfterBreak="0">
    <w:nsid w:val="38E67F68"/>
    <w:multiLevelType w:val="hybridMultilevel"/>
    <w:tmpl w:val="6988FACC"/>
    <w:lvl w:ilvl="0" w:tplc="04050001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4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5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6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1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6" w15:restartNumberingAfterBreak="0">
    <w:nsid w:val="652872BE"/>
    <w:multiLevelType w:val="hybridMultilevel"/>
    <w:tmpl w:val="CC185D1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9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0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463619953">
    <w:abstractNumId w:val="1"/>
    <w:lvlOverride w:ilvl="0">
      <w:startOverride w:val="1"/>
    </w:lvlOverride>
  </w:num>
  <w:num w:numId="2" w16cid:durableId="714500420">
    <w:abstractNumId w:val="35"/>
    <w:lvlOverride w:ilvl="0">
      <w:startOverride w:val="1"/>
    </w:lvlOverride>
  </w:num>
  <w:num w:numId="3" w16cid:durableId="1428841121">
    <w:abstractNumId w:val="11"/>
    <w:lvlOverride w:ilvl="0">
      <w:startOverride w:val="1"/>
    </w:lvlOverride>
  </w:num>
  <w:num w:numId="4" w16cid:durableId="1796411225">
    <w:abstractNumId w:val="37"/>
    <w:lvlOverride w:ilvl="0">
      <w:startOverride w:val="1"/>
    </w:lvlOverride>
  </w:num>
  <w:num w:numId="5" w16cid:durableId="1375542067">
    <w:abstractNumId w:val="7"/>
    <w:lvlOverride w:ilvl="0">
      <w:startOverride w:val="1"/>
    </w:lvlOverride>
  </w:num>
  <w:num w:numId="6" w16cid:durableId="1153257355">
    <w:abstractNumId w:val="25"/>
  </w:num>
  <w:num w:numId="7" w16cid:durableId="1094086031">
    <w:abstractNumId w:val="38"/>
    <w:lvlOverride w:ilvl="0">
      <w:startOverride w:val="1"/>
    </w:lvlOverride>
  </w:num>
  <w:num w:numId="8" w16cid:durableId="668944429">
    <w:abstractNumId w:val="6"/>
    <w:lvlOverride w:ilvl="0">
      <w:startOverride w:val="1"/>
    </w:lvlOverride>
  </w:num>
  <w:num w:numId="9" w16cid:durableId="12610646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725845">
    <w:abstractNumId w:val="42"/>
    <w:lvlOverride w:ilvl="0">
      <w:startOverride w:val="1"/>
    </w:lvlOverride>
  </w:num>
  <w:num w:numId="11" w16cid:durableId="1904177301">
    <w:abstractNumId w:val="39"/>
    <w:lvlOverride w:ilvl="0">
      <w:startOverride w:val="1"/>
    </w:lvlOverride>
  </w:num>
  <w:num w:numId="12" w16cid:durableId="588151679">
    <w:abstractNumId w:val="34"/>
  </w:num>
  <w:num w:numId="13" w16cid:durableId="764419974">
    <w:abstractNumId w:val="31"/>
    <w:lvlOverride w:ilvl="0">
      <w:startOverride w:val="1"/>
    </w:lvlOverride>
  </w:num>
  <w:num w:numId="14" w16cid:durableId="1814643220">
    <w:abstractNumId w:val="17"/>
    <w:lvlOverride w:ilvl="0">
      <w:startOverride w:val="1"/>
    </w:lvlOverride>
  </w:num>
  <w:num w:numId="15" w16cid:durableId="10054790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6" w16cid:durableId="662660439">
    <w:abstractNumId w:val="23"/>
    <w:lvlOverride w:ilvl="0">
      <w:startOverride w:val="4"/>
    </w:lvlOverride>
  </w:num>
  <w:num w:numId="17" w16cid:durableId="1597637612">
    <w:abstractNumId w:val="24"/>
    <w:lvlOverride w:ilvl="0">
      <w:startOverride w:val="1"/>
    </w:lvlOverride>
  </w:num>
  <w:num w:numId="18" w16cid:durableId="1743403109">
    <w:abstractNumId w:val="10"/>
    <w:lvlOverride w:ilvl="0">
      <w:startOverride w:val="1"/>
    </w:lvlOverride>
  </w:num>
  <w:num w:numId="19" w16cid:durableId="425347843">
    <w:abstractNumId w:val="5"/>
    <w:lvlOverride w:ilvl="0">
      <w:startOverride w:val="1"/>
    </w:lvlOverride>
  </w:num>
  <w:num w:numId="20" w16cid:durableId="1506438945">
    <w:abstractNumId w:val="33"/>
    <w:lvlOverride w:ilvl="0">
      <w:startOverride w:val="1"/>
    </w:lvlOverride>
  </w:num>
  <w:num w:numId="21" w16cid:durableId="250163348">
    <w:abstractNumId w:val="18"/>
    <w:lvlOverride w:ilvl="0">
      <w:startOverride w:val="7"/>
    </w:lvlOverride>
  </w:num>
  <w:num w:numId="22" w16cid:durableId="889682147">
    <w:abstractNumId w:val="22"/>
    <w:lvlOverride w:ilvl="0">
      <w:startOverride w:val="1"/>
    </w:lvlOverride>
  </w:num>
  <w:num w:numId="23" w16cid:durableId="50273350">
    <w:abstractNumId w:val="3"/>
    <w:lvlOverride w:ilvl="0">
      <w:startOverride w:val="1"/>
    </w:lvlOverride>
  </w:num>
  <w:num w:numId="24" w16cid:durableId="1805275966">
    <w:abstractNumId w:val="16"/>
    <w:lvlOverride w:ilvl="0">
      <w:startOverride w:val="1"/>
    </w:lvlOverride>
  </w:num>
  <w:num w:numId="25" w16cid:durableId="1529444603">
    <w:abstractNumId w:val="32"/>
    <w:lvlOverride w:ilvl="0">
      <w:startOverride w:val="1"/>
    </w:lvlOverride>
  </w:num>
  <w:num w:numId="26" w16cid:durableId="1563634630">
    <w:abstractNumId w:val="12"/>
    <w:lvlOverride w:ilvl="0">
      <w:startOverride w:val="3"/>
    </w:lvlOverride>
  </w:num>
  <w:num w:numId="27" w16cid:durableId="1918592015">
    <w:abstractNumId w:val="30"/>
    <w:lvlOverride w:ilvl="0">
      <w:startOverride w:val="1"/>
    </w:lvlOverride>
  </w:num>
  <w:num w:numId="28" w16cid:durableId="1750344023">
    <w:abstractNumId w:val="13"/>
    <w:lvlOverride w:ilvl="0">
      <w:startOverride w:val="1"/>
    </w:lvlOverride>
  </w:num>
  <w:num w:numId="29" w16cid:durableId="1892571691">
    <w:abstractNumId w:val="9"/>
    <w:lvlOverride w:ilvl="0">
      <w:startOverride w:val="1"/>
    </w:lvlOverride>
  </w:num>
  <w:num w:numId="30" w16cid:durableId="2102142612">
    <w:abstractNumId w:val="26"/>
  </w:num>
  <w:num w:numId="31" w16cid:durableId="234359982">
    <w:abstractNumId w:val="41"/>
  </w:num>
  <w:num w:numId="32" w16cid:durableId="59325478">
    <w:abstractNumId w:val="2"/>
  </w:num>
  <w:num w:numId="33" w16cid:durableId="1621955906">
    <w:abstractNumId w:val="29"/>
  </w:num>
  <w:num w:numId="34" w16cid:durableId="1664235291">
    <w:abstractNumId w:val="8"/>
  </w:num>
  <w:num w:numId="35" w16cid:durableId="850610693">
    <w:abstractNumId w:val="27"/>
  </w:num>
  <w:num w:numId="36" w16cid:durableId="1468209206">
    <w:abstractNumId w:val="21"/>
  </w:num>
  <w:num w:numId="37" w16cid:durableId="1237786242">
    <w:abstractNumId w:val="20"/>
  </w:num>
  <w:num w:numId="38" w16cid:durableId="1030959803">
    <w:abstractNumId w:val="4"/>
  </w:num>
  <w:num w:numId="39" w16cid:durableId="2017610367">
    <w:abstractNumId w:val="19"/>
  </w:num>
  <w:num w:numId="40" w16cid:durableId="2089570144">
    <w:abstractNumId w:val="36"/>
  </w:num>
  <w:num w:numId="41" w16cid:durableId="1785273215">
    <w:abstractNumId w:val="28"/>
  </w:num>
  <w:num w:numId="42" w16cid:durableId="55469405">
    <w:abstractNumId w:val="15"/>
  </w:num>
  <w:num w:numId="43" w16cid:durableId="1122454036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igpuKn6bFMtOq4/NrSlqzP2jsmVjzGTmC60csq0DjzhsGpiwALXVFhfhcoM0BJugakHJcoPbpmhvosBpa33CQ==" w:salt="I/Ct8xitl9tRZPPH8+kRI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1D8D"/>
    <w:rsid w:val="00006C4C"/>
    <w:rsid w:val="00011FF3"/>
    <w:rsid w:val="00023623"/>
    <w:rsid w:val="000269AD"/>
    <w:rsid w:val="0002727E"/>
    <w:rsid w:val="00031628"/>
    <w:rsid w:val="00033ABC"/>
    <w:rsid w:val="0004162B"/>
    <w:rsid w:val="000423E5"/>
    <w:rsid w:val="00044BD7"/>
    <w:rsid w:val="00052EA8"/>
    <w:rsid w:val="00053423"/>
    <w:rsid w:val="0005462C"/>
    <w:rsid w:val="00056921"/>
    <w:rsid w:val="0005787B"/>
    <w:rsid w:val="00064494"/>
    <w:rsid w:val="000644B1"/>
    <w:rsid w:val="00064B7A"/>
    <w:rsid w:val="00065B76"/>
    <w:rsid w:val="00066915"/>
    <w:rsid w:val="00066C0B"/>
    <w:rsid w:val="00070637"/>
    <w:rsid w:val="00070AF6"/>
    <w:rsid w:val="00074164"/>
    <w:rsid w:val="00081D33"/>
    <w:rsid w:val="00086AAC"/>
    <w:rsid w:val="000915E1"/>
    <w:rsid w:val="00096311"/>
    <w:rsid w:val="0009670E"/>
    <w:rsid w:val="00096FE3"/>
    <w:rsid w:val="00097C5A"/>
    <w:rsid w:val="000A625C"/>
    <w:rsid w:val="000A7019"/>
    <w:rsid w:val="000C18AB"/>
    <w:rsid w:val="000C3017"/>
    <w:rsid w:val="000D7589"/>
    <w:rsid w:val="000D7F38"/>
    <w:rsid w:val="000E33AD"/>
    <w:rsid w:val="000E602E"/>
    <w:rsid w:val="000E7D47"/>
    <w:rsid w:val="000F0BFF"/>
    <w:rsid w:val="000F6EC4"/>
    <w:rsid w:val="00100E5B"/>
    <w:rsid w:val="00102325"/>
    <w:rsid w:val="00105CAE"/>
    <w:rsid w:val="001110F3"/>
    <w:rsid w:val="0011147F"/>
    <w:rsid w:val="00120407"/>
    <w:rsid w:val="00132430"/>
    <w:rsid w:val="00132B3C"/>
    <w:rsid w:val="00133B93"/>
    <w:rsid w:val="00136D7C"/>
    <w:rsid w:val="00156909"/>
    <w:rsid w:val="001575DD"/>
    <w:rsid w:val="00160A0A"/>
    <w:rsid w:val="00162B73"/>
    <w:rsid w:val="0016362F"/>
    <w:rsid w:val="00170709"/>
    <w:rsid w:val="00175E7E"/>
    <w:rsid w:val="00186C6E"/>
    <w:rsid w:val="00195DD5"/>
    <w:rsid w:val="001A2B97"/>
    <w:rsid w:val="001A727F"/>
    <w:rsid w:val="001C4336"/>
    <w:rsid w:val="001D3FA3"/>
    <w:rsid w:val="001D602C"/>
    <w:rsid w:val="001E1604"/>
    <w:rsid w:val="001F111D"/>
    <w:rsid w:val="001F1725"/>
    <w:rsid w:val="001F1A21"/>
    <w:rsid w:val="001F42C9"/>
    <w:rsid w:val="00202FD0"/>
    <w:rsid w:val="00203CAF"/>
    <w:rsid w:val="00207907"/>
    <w:rsid w:val="002252CC"/>
    <w:rsid w:val="0022700C"/>
    <w:rsid w:val="00234020"/>
    <w:rsid w:val="00237693"/>
    <w:rsid w:val="00241614"/>
    <w:rsid w:val="002418CA"/>
    <w:rsid w:val="00250BB3"/>
    <w:rsid w:val="00254344"/>
    <w:rsid w:val="00256F34"/>
    <w:rsid w:val="0026429D"/>
    <w:rsid w:val="00271687"/>
    <w:rsid w:val="00273323"/>
    <w:rsid w:val="00273C84"/>
    <w:rsid w:val="00277C4E"/>
    <w:rsid w:val="00277D3F"/>
    <w:rsid w:val="002810BC"/>
    <w:rsid w:val="00281754"/>
    <w:rsid w:val="00284F52"/>
    <w:rsid w:val="00286AA7"/>
    <w:rsid w:val="002878A4"/>
    <w:rsid w:val="00290184"/>
    <w:rsid w:val="002952DF"/>
    <w:rsid w:val="00296A19"/>
    <w:rsid w:val="002A0E8B"/>
    <w:rsid w:val="002A5C02"/>
    <w:rsid w:val="002B42DE"/>
    <w:rsid w:val="002B61BE"/>
    <w:rsid w:val="002B7940"/>
    <w:rsid w:val="002D75B8"/>
    <w:rsid w:val="002D7BBF"/>
    <w:rsid w:val="002E1C22"/>
    <w:rsid w:val="002E411A"/>
    <w:rsid w:val="002F3913"/>
    <w:rsid w:val="002F689F"/>
    <w:rsid w:val="002F798B"/>
    <w:rsid w:val="002F7AD6"/>
    <w:rsid w:val="00304F66"/>
    <w:rsid w:val="003171ED"/>
    <w:rsid w:val="003221CB"/>
    <w:rsid w:val="003224EA"/>
    <w:rsid w:val="0032599D"/>
    <w:rsid w:val="003305D4"/>
    <w:rsid w:val="00330E8E"/>
    <w:rsid w:val="003326CF"/>
    <w:rsid w:val="00332C71"/>
    <w:rsid w:val="003336C0"/>
    <w:rsid w:val="00335A65"/>
    <w:rsid w:val="003365C2"/>
    <w:rsid w:val="00342764"/>
    <w:rsid w:val="00342F5A"/>
    <w:rsid w:val="00351270"/>
    <w:rsid w:val="00353241"/>
    <w:rsid w:val="0036106F"/>
    <w:rsid w:val="00361263"/>
    <w:rsid w:val="0036577B"/>
    <w:rsid w:val="003677D3"/>
    <w:rsid w:val="00392642"/>
    <w:rsid w:val="00395040"/>
    <w:rsid w:val="003A21A8"/>
    <w:rsid w:val="003A4D73"/>
    <w:rsid w:val="003B1818"/>
    <w:rsid w:val="003C5E82"/>
    <w:rsid w:val="003C6703"/>
    <w:rsid w:val="003D1172"/>
    <w:rsid w:val="003D2FB5"/>
    <w:rsid w:val="003D30CE"/>
    <w:rsid w:val="003D7583"/>
    <w:rsid w:val="003D780B"/>
    <w:rsid w:val="003E5666"/>
    <w:rsid w:val="003E7FB7"/>
    <w:rsid w:val="003F0A26"/>
    <w:rsid w:val="003F594A"/>
    <w:rsid w:val="00410A12"/>
    <w:rsid w:val="00411D38"/>
    <w:rsid w:val="004153DB"/>
    <w:rsid w:val="004217F8"/>
    <w:rsid w:val="004245DE"/>
    <w:rsid w:val="004265AE"/>
    <w:rsid w:val="004335F0"/>
    <w:rsid w:val="00441040"/>
    <w:rsid w:val="004420B5"/>
    <w:rsid w:val="00443604"/>
    <w:rsid w:val="00450690"/>
    <w:rsid w:val="004547AD"/>
    <w:rsid w:val="00464708"/>
    <w:rsid w:val="00464C3E"/>
    <w:rsid w:val="00465DD0"/>
    <w:rsid w:val="004705A7"/>
    <w:rsid w:val="004706EA"/>
    <w:rsid w:val="004721C9"/>
    <w:rsid w:val="0047472D"/>
    <w:rsid w:val="00474DB8"/>
    <w:rsid w:val="00480231"/>
    <w:rsid w:val="00483174"/>
    <w:rsid w:val="00486327"/>
    <w:rsid w:val="004904E0"/>
    <w:rsid w:val="00491BB0"/>
    <w:rsid w:val="00491DC5"/>
    <w:rsid w:val="00494DCB"/>
    <w:rsid w:val="004B425B"/>
    <w:rsid w:val="004B6424"/>
    <w:rsid w:val="004B738A"/>
    <w:rsid w:val="004C1D99"/>
    <w:rsid w:val="004C613F"/>
    <w:rsid w:val="004C766C"/>
    <w:rsid w:val="004D0356"/>
    <w:rsid w:val="004D1DE2"/>
    <w:rsid w:val="004D53E6"/>
    <w:rsid w:val="004D6DA2"/>
    <w:rsid w:val="004D7E56"/>
    <w:rsid w:val="004E5B08"/>
    <w:rsid w:val="004E5E28"/>
    <w:rsid w:val="004E7362"/>
    <w:rsid w:val="004E7D23"/>
    <w:rsid w:val="004F0326"/>
    <w:rsid w:val="004F0A96"/>
    <w:rsid w:val="004F7778"/>
    <w:rsid w:val="0050075A"/>
    <w:rsid w:val="00503BB9"/>
    <w:rsid w:val="00510286"/>
    <w:rsid w:val="005111F2"/>
    <w:rsid w:val="00524515"/>
    <w:rsid w:val="0054271B"/>
    <w:rsid w:val="00544B27"/>
    <w:rsid w:val="00544C98"/>
    <w:rsid w:val="00551334"/>
    <w:rsid w:val="00554624"/>
    <w:rsid w:val="00555639"/>
    <w:rsid w:val="00560BD0"/>
    <w:rsid w:val="005707CF"/>
    <w:rsid w:val="005772E4"/>
    <w:rsid w:val="00584DD0"/>
    <w:rsid w:val="0058584C"/>
    <w:rsid w:val="00585A01"/>
    <w:rsid w:val="00585B54"/>
    <w:rsid w:val="00586017"/>
    <w:rsid w:val="00586B2C"/>
    <w:rsid w:val="0059004B"/>
    <w:rsid w:val="005912C6"/>
    <w:rsid w:val="00591DAF"/>
    <w:rsid w:val="00593324"/>
    <w:rsid w:val="005B0845"/>
    <w:rsid w:val="005B1439"/>
    <w:rsid w:val="005B4DA4"/>
    <w:rsid w:val="005B5608"/>
    <w:rsid w:val="005B5F77"/>
    <w:rsid w:val="005C782A"/>
    <w:rsid w:val="005D3A29"/>
    <w:rsid w:val="005D6C36"/>
    <w:rsid w:val="005E5921"/>
    <w:rsid w:val="005F0181"/>
    <w:rsid w:val="005F021C"/>
    <w:rsid w:val="005F13F4"/>
    <w:rsid w:val="005F2B31"/>
    <w:rsid w:val="005F2F59"/>
    <w:rsid w:val="005F7460"/>
    <w:rsid w:val="005F7F0E"/>
    <w:rsid w:val="006003E1"/>
    <w:rsid w:val="0060072F"/>
    <w:rsid w:val="006023D0"/>
    <w:rsid w:val="00602ECD"/>
    <w:rsid w:val="0060646E"/>
    <w:rsid w:val="00611FB8"/>
    <w:rsid w:val="00612CA8"/>
    <w:rsid w:val="00624EB3"/>
    <w:rsid w:val="006351EF"/>
    <w:rsid w:val="00635E37"/>
    <w:rsid w:val="00636A5A"/>
    <w:rsid w:val="00644FA3"/>
    <w:rsid w:val="00650811"/>
    <w:rsid w:val="00657924"/>
    <w:rsid w:val="00665743"/>
    <w:rsid w:val="00671FAF"/>
    <w:rsid w:val="006722AA"/>
    <w:rsid w:val="0067423B"/>
    <w:rsid w:val="00674EF7"/>
    <w:rsid w:val="00676B6E"/>
    <w:rsid w:val="0067767C"/>
    <w:rsid w:val="00677E23"/>
    <w:rsid w:val="00682763"/>
    <w:rsid w:val="00682FA5"/>
    <w:rsid w:val="00684ECA"/>
    <w:rsid w:val="00685037"/>
    <w:rsid w:val="0068616C"/>
    <w:rsid w:val="00694C66"/>
    <w:rsid w:val="006B784F"/>
    <w:rsid w:val="006C2F5F"/>
    <w:rsid w:val="006E1AB1"/>
    <w:rsid w:val="006F0513"/>
    <w:rsid w:val="006F2B7E"/>
    <w:rsid w:val="006F35F5"/>
    <w:rsid w:val="007008D7"/>
    <w:rsid w:val="00701050"/>
    <w:rsid w:val="0070340D"/>
    <w:rsid w:val="00705114"/>
    <w:rsid w:val="00706030"/>
    <w:rsid w:val="00707D91"/>
    <w:rsid w:val="00712FDC"/>
    <w:rsid w:val="00714B30"/>
    <w:rsid w:val="007226EA"/>
    <w:rsid w:val="00722A12"/>
    <w:rsid w:val="00725875"/>
    <w:rsid w:val="00743E55"/>
    <w:rsid w:val="00746934"/>
    <w:rsid w:val="00746C77"/>
    <w:rsid w:val="00747DE9"/>
    <w:rsid w:val="0075165B"/>
    <w:rsid w:val="007614C0"/>
    <w:rsid w:val="00763117"/>
    <w:rsid w:val="00765925"/>
    <w:rsid w:val="00770324"/>
    <w:rsid w:val="00771043"/>
    <w:rsid w:val="007749D6"/>
    <w:rsid w:val="0077648D"/>
    <w:rsid w:val="00790053"/>
    <w:rsid w:val="00790AFA"/>
    <w:rsid w:val="007913A5"/>
    <w:rsid w:val="0079566F"/>
    <w:rsid w:val="007A3BAD"/>
    <w:rsid w:val="007A7BB5"/>
    <w:rsid w:val="007B1AD7"/>
    <w:rsid w:val="007B2CF7"/>
    <w:rsid w:val="007B74EB"/>
    <w:rsid w:val="007B7E27"/>
    <w:rsid w:val="007C268C"/>
    <w:rsid w:val="007C272C"/>
    <w:rsid w:val="007C2E14"/>
    <w:rsid w:val="007D463E"/>
    <w:rsid w:val="007D4C7B"/>
    <w:rsid w:val="007D557A"/>
    <w:rsid w:val="007D7A4A"/>
    <w:rsid w:val="007E2A6F"/>
    <w:rsid w:val="007E4757"/>
    <w:rsid w:val="007F3153"/>
    <w:rsid w:val="008015E6"/>
    <w:rsid w:val="00801E8F"/>
    <w:rsid w:val="00802A36"/>
    <w:rsid w:val="008117D1"/>
    <w:rsid w:val="008135F1"/>
    <w:rsid w:val="008162E3"/>
    <w:rsid w:val="00817BF9"/>
    <w:rsid w:val="008253B9"/>
    <w:rsid w:val="008318E5"/>
    <w:rsid w:val="008339FD"/>
    <w:rsid w:val="00837FA4"/>
    <w:rsid w:val="0084263C"/>
    <w:rsid w:val="008444AF"/>
    <w:rsid w:val="008463CF"/>
    <w:rsid w:val="00847D59"/>
    <w:rsid w:val="008512D4"/>
    <w:rsid w:val="0085253F"/>
    <w:rsid w:val="00854ABF"/>
    <w:rsid w:val="00854B70"/>
    <w:rsid w:val="00860848"/>
    <w:rsid w:val="00861CF1"/>
    <w:rsid w:val="00863A55"/>
    <w:rsid w:val="00863A66"/>
    <w:rsid w:val="00863E25"/>
    <w:rsid w:val="0086470E"/>
    <w:rsid w:val="0086751E"/>
    <w:rsid w:val="008737CF"/>
    <w:rsid w:val="008779A8"/>
    <w:rsid w:val="00882A6E"/>
    <w:rsid w:val="00882B5A"/>
    <w:rsid w:val="00882C4C"/>
    <w:rsid w:val="00883C3C"/>
    <w:rsid w:val="00886448"/>
    <w:rsid w:val="00890E52"/>
    <w:rsid w:val="00894D3F"/>
    <w:rsid w:val="008A615A"/>
    <w:rsid w:val="008A6D2A"/>
    <w:rsid w:val="008A6FED"/>
    <w:rsid w:val="008B14BB"/>
    <w:rsid w:val="008B4825"/>
    <w:rsid w:val="008C23DD"/>
    <w:rsid w:val="008C331F"/>
    <w:rsid w:val="008C5908"/>
    <w:rsid w:val="008D2384"/>
    <w:rsid w:val="008D2DCA"/>
    <w:rsid w:val="008D5117"/>
    <w:rsid w:val="008E1887"/>
    <w:rsid w:val="008E799A"/>
    <w:rsid w:val="008E7A59"/>
    <w:rsid w:val="008F4FCD"/>
    <w:rsid w:val="00903DA3"/>
    <w:rsid w:val="00910364"/>
    <w:rsid w:val="00913C60"/>
    <w:rsid w:val="00920658"/>
    <w:rsid w:val="00920919"/>
    <w:rsid w:val="0092198F"/>
    <w:rsid w:val="009249FD"/>
    <w:rsid w:val="009336C8"/>
    <w:rsid w:val="009355BE"/>
    <w:rsid w:val="00937503"/>
    <w:rsid w:val="00947569"/>
    <w:rsid w:val="00947A86"/>
    <w:rsid w:val="009511A4"/>
    <w:rsid w:val="00954DF9"/>
    <w:rsid w:val="00967408"/>
    <w:rsid w:val="009735BE"/>
    <w:rsid w:val="009744A8"/>
    <w:rsid w:val="0097594B"/>
    <w:rsid w:val="00977410"/>
    <w:rsid w:val="00981F47"/>
    <w:rsid w:val="0098358F"/>
    <w:rsid w:val="0098587B"/>
    <w:rsid w:val="0098597B"/>
    <w:rsid w:val="00990ABB"/>
    <w:rsid w:val="00992D28"/>
    <w:rsid w:val="00992D95"/>
    <w:rsid w:val="00996003"/>
    <w:rsid w:val="00996191"/>
    <w:rsid w:val="009A238D"/>
    <w:rsid w:val="009B484A"/>
    <w:rsid w:val="009B6AF3"/>
    <w:rsid w:val="009C1325"/>
    <w:rsid w:val="009C2AAA"/>
    <w:rsid w:val="009C3163"/>
    <w:rsid w:val="009C4509"/>
    <w:rsid w:val="009C68EE"/>
    <w:rsid w:val="009C7663"/>
    <w:rsid w:val="009C7CCA"/>
    <w:rsid w:val="009D0328"/>
    <w:rsid w:val="009E05B6"/>
    <w:rsid w:val="009E0A17"/>
    <w:rsid w:val="009F1605"/>
    <w:rsid w:val="009F2DBD"/>
    <w:rsid w:val="009F4150"/>
    <w:rsid w:val="009F5A9B"/>
    <w:rsid w:val="00A02DDF"/>
    <w:rsid w:val="00A07678"/>
    <w:rsid w:val="00A12A86"/>
    <w:rsid w:val="00A16265"/>
    <w:rsid w:val="00A214AD"/>
    <w:rsid w:val="00A22AF3"/>
    <w:rsid w:val="00A23495"/>
    <w:rsid w:val="00A26392"/>
    <w:rsid w:val="00A27688"/>
    <w:rsid w:val="00A31548"/>
    <w:rsid w:val="00A345B3"/>
    <w:rsid w:val="00A369EF"/>
    <w:rsid w:val="00A45C1A"/>
    <w:rsid w:val="00A51DC3"/>
    <w:rsid w:val="00A52474"/>
    <w:rsid w:val="00A675AA"/>
    <w:rsid w:val="00A72B46"/>
    <w:rsid w:val="00A75BFE"/>
    <w:rsid w:val="00A81E0E"/>
    <w:rsid w:val="00A829BF"/>
    <w:rsid w:val="00A853BE"/>
    <w:rsid w:val="00A92209"/>
    <w:rsid w:val="00A9309C"/>
    <w:rsid w:val="00A94E28"/>
    <w:rsid w:val="00A94E3D"/>
    <w:rsid w:val="00A95971"/>
    <w:rsid w:val="00A97DB7"/>
    <w:rsid w:val="00AA4992"/>
    <w:rsid w:val="00AA5E06"/>
    <w:rsid w:val="00AC3597"/>
    <w:rsid w:val="00AC3C40"/>
    <w:rsid w:val="00AD27A6"/>
    <w:rsid w:val="00AD65B9"/>
    <w:rsid w:val="00AD6E3D"/>
    <w:rsid w:val="00AD7886"/>
    <w:rsid w:val="00AD7FA4"/>
    <w:rsid w:val="00AE372A"/>
    <w:rsid w:val="00AE4FDA"/>
    <w:rsid w:val="00AE665B"/>
    <w:rsid w:val="00AF1E61"/>
    <w:rsid w:val="00AF4B87"/>
    <w:rsid w:val="00B019BA"/>
    <w:rsid w:val="00B01EAD"/>
    <w:rsid w:val="00B24B3D"/>
    <w:rsid w:val="00B25F08"/>
    <w:rsid w:val="00B334A3"/>
    <w:rsid w:val="00B347F6"/>
    <w:rsid w:val="00B34D78"/>
    <w:rsid w:val="00B3734E"/>
    <w:rsid w:val="00B44E5B"/>
    <w:rsid w:val="00B5007A"/>
    <w:rsid w:val="00B53B8D"/>
    <w:rsid w:val="00B63751"/>
    <w:rsid w:val="00B73EB4"/>
    <w:rsid w:val="00B75D7C"/>
    <w:rsid w:val="00B76B1B"/>
    <w:rsid w:val="00B76EEB"/>
    <w:rsid w:val="00B77DF7"/>
    <w:rsid w:val="00B842E9"/>
    <w:rsid w:val="00B861F9"/>
    <w:rsid w:val="00B9217A"/>
    <w:rsid w:val="00B94C18"/>
    <w:rsid w:val="00BA0CB3"/>
    <w:rsid w:val="00BD028B"/>
    <w:rsid w:val="00BD30DE"/>
    <w:rsid w:val="00BE2BFB"/>
    <w:rsid w:val="00BE4AD3"/>
    <w:rsid w:val="00BE60BD"/>
    <w:rsid w:val="00BE6508"/>
    <w:rsid w:val="00BF5FCD"/>
    <w:rsid w:val="00BF70BB"/>
    <w:rsid w:val="00C03DC8"/>
    <w:rsid w:val="00C0487A"/>
    <w:rsid w:val="00C10C3F"/>
    <w:rsid w:val="00C11A35"/>
    <w:rsid w:val="00C15062"/>
    <w:rsid w:val="00C42FB4"/>
    <w:rsid w:val="00C43EB5"/>
    <w:rsid w:val="00C45E4C"/>
    <w:rsid w:val="00C511C3"/>
    <w:rsid w:val="00C51F8D"/>
    <w:rsid w:val="00C55393"/>
    <w:rsid w:val="00C55956"/>
    <w:rsid w:val="00C576F8"/>
    <w:rsid w:val="00C600C1"/>
    <w:rsid w:val="00C60423"/>
    <w:rsid w:val="00C620F4"/>
    <w:rsid w:val="00C6220F"/>
    <w:rsid w:val="00C639CB"/>
    <w:rsid w:val="00C644E7"/>
    <w:rsid w:val="00C67B5A"/>
    <w:rsid w:val="00C703A6"/>
    <w:rsid w:val="00C730BA"/>
    <w:rsid w:val="00C73FFC"/>
    <w:rsid w:val="00C90D4F"/>
    <w:rsid w:val="00C972A5"/>
    <w:rsid w:val="00C97A9C"/>
    <w:rsid w:val="00CA018A"/>
    <w:rsid w:val="00CA39D5"/>
    <w:rsid w:val="00CB394C"/>
    <w:rsid w:val="00CB7203"/>
    <w:rsid w:val="00CC2F29"/>
    <w:rsid w:val="00CC7C9F"/>
    <w:rsid w:val="00CD40D8"/>
    <w:rsid w:val="00CD4DC2"/>
    <w:rsid w:val="00CE0C01"/>
    <w:rsid w:val="00CE1128"/>
    <w:rsid w:val="00CE2922"/>
    <w:rsid w:val="00CE701E"/>
    <w:rsid w:val="00CF79B8"/>
    <w:rsid w:val="00D0072E"/>
    <w:rsid w:val="00D02DE3"/>
    <w:rsid w:val="00D03061"/>
    <w:rsid w:val="00D04CDA"/>
    <w:rsid w:val="00D31E96"/>
    <w:rsid w:val="00D32C7C"/>
    <w:rsid w:val="00D3476A"/>
    <w:rsid w:val="00D4192B"/>
    <w:rsid w:val="00D43D8E"/>
    <w:rsid w:val="00D526AB"/>
    <w:rsid w:val="00D53026"/>
    <w:rsid w:val="00D53339"/>
    <w:rsid w:val="00D54541"/>
    <w:rsid w:val="00D547F0"/>
    <w:rsid w:val="00D624C2"/>
    <w:rsid w:val="00D70BA6"/>
    <w:rsid w:val="00D714B1"/>
    <w:rsid w:val="00D71BD1"/>
    <w:rsid w:val="00D72FB3"/>
    <w:rsid w:val="00D749BB"/>
    <w:rsid w:val="00D74AFA"/>
    <w:rsid w:val="00D82CE5"/>
    <w:rsid w:val="00D8613D"/>
    <w:rsid w:val="00D92240"/>
    <w:rsid w:val="00D93D06"/>
    <w:rsid w:val="00D95323"/>
    <w:rsid w:val="00DB2A8B"/>
    <w:rsid w:val="00DB4E3D"/>
    <w:rsid w:val="00DB66CC"/>
    <w:rsid w:val="00DC11C8"/>
    <w:rsid w:val="00DC2FCB"/>
    <w:rsid w:val="00DC3374"/>
    <w:rsid w:val="00DC4DEB"/>
    <w:rsid w:val="00DD00CA"/>
    <w:rsid w:val="00DE1565"/>
    <w:rsid w:val="00DE459E"/>
    <w:rsid w:val="00DF22D0"/>
    <w:rsid w:val="00E044A7"/>
    <w:rsid w:val="00E04522"/>
    <w:rsid w:val="00E06492"/>
    <w:rsid w:val="00E11DBF"/>
    <w:rsid w:val="00E12A45"/>
    <w:rsid w:val="00E173F7"/>
    <w:rsid w:val="00E21166"/>
    <w:rsid w:val="00E24381"/>
    <w:rsid w:val="00E327CA"/>
    <w:rsid w:val="00E32EB1"/>
    <w:rsid w:val="00E35461"/>
    <w:rsid w:val="00E37396"/>
    <w:rsid w:val="00E37A50"/>
    <w:rsid w:val="00E4079D"/>
    <w:rsid w:val="00E41EED"/>
    <w:rsid w:val="00E51E98"/>
    <w:rsid w:val="00E51EE4"/>
    <w:rsid w:val="00E560BF"/>
    <w:rsid w:val="00E62C2A"/>
    <w:rsid w:val="00E64AAE"/>
    <w:rsid w:val="00E64AB8"/>
    <w:rsid w:val="00E70201"/>
    <w:rsid w:val="00E703E8"/>
    <w:rsid w:val="00E71461"/>
    <w:rsid w:val="00E73F65"/>
    <w:rsid w:val="00E76110"/>
    <w:rsid w:val="00E81342"/>
    <w:rsid w:val="00E8295F"/>
    <w:rsid w:val="00E82C3F"/>
    <w:rsid w:val="00E82F20"/>
    <w:rsid w:val="00E843CF"/>
    <w:rsid w:val="00E87EF0"/>
    <w:rsid w:val="00E90602"/>
    <w:rsid w:val="00E91594"/>
    <w:rsid w:val="00E91BC8"/>
    <w:rsid w:val="00E94040"/>
    <w:rsid w:val="00E958F9"/>
    <w:rsid w:val="00EA18E6"/>
    <w:rsid w:val="00EA36BD"/>
    <w:rsid w:val="00EA3F4D"/>
    <w:rsid w:val="00EA4B72"/>
    <w:rsid w:val="00EB139C"/>
    <w:rsid w:val="00ED2EA2"/>
    <w:rsid w:val="00ED59E3"/>
    <w:rsid w:val="00EE7535"/>
    <w:rsid w:val="00EF2A64"/>
    <w:rsid w:val="00EF2FAD"/>
    <w:rsid w:val="00EF3B57"/>
    <w:rsid w:val="00F033B0"/>
    <w:rsid w:val="00F153EF"/>
    <w:rsid w:val="00F15B16"/>
    <w:rsid w:val="00F17359"/>
    <w:rsid w:val="00F23C77"/>
    <w:rsid w:val="00F25C9B"/>
    <w:rsid w:val="00F40E4E"/>
    <w:rsid w:val="00F4499C"/>
    <w:rsid w:val="00F632F5"/>
    <w:rsid w:val="00F66D43"/>
    <w:rsid w:val="00F71CE9"/>
    <w:rsid w:val="00F71DE0"/>
    <w:rsid w:val="00F73E25"/>
    <w:rsid w:val="00F7508F"/>
    <w:rsid w:val="00F7526D"/>
    <w:rsid w:val="00F77DB2"/>
    <w:rsid w:val="00F8122D"/>
    <w:rsid w:val="00F816D9"/>
    <w:rsid w:val="00F836FD"/>
    <w:rsid w:val="00F86A98"/>
    <w:rsid w:val="00FA4D4B"/>
    <w:rsid w:val="00FA6260"/>
    <w:rsid w:val="00FB3BD8"/>
    <w:rsid w:val="00FB5D4F"/>
    <w:rsid w:val="00FC35BA"/>
    <w:rsid w:val="00FC7012"/>
    <w:rsid w:val="00FC7640"/>
    <w:rsid w:val="00FD07B9"/>
    <w:rsid w:val="00FD0873"/>
    <w:rsid w:val="00FD09D0"/>
    <w:rsid w:val="00FD529A"/>
    <w:rsid w:val="00FD5694"/>
    <w:rsid w:val="00FD7614"/>
    <w:rsid w:val="00FD781F"/>
    <w:rsid w:val="00FE08C3"/>
    <w:rsid w:val="00FE6434"/>
    <w:rsid w:val="00FF6D31"/>
    <w:rsid w:val="00FF7A2D"/>
    <w:rsid w:val="4068E804"/>
    <w:rsid w:val="4F7EB977"/>
    <w:rsid w:val="613B8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A132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E90602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9744A8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.bubla@dosp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8CB4-9D5B-4239-819E-1AB5F7F83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304A1-AECA-405A-9482-700DC108F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E778F-C33A-4713-B76F-493CD8AA1E2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A29BA48C-D89B-4255-804B-487BE1FC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6183</Words>
  <Characters>36483</Characters>
  <Application>Microsoft Office Word</Application>
  <DocSecurity>8</DocSecurity>
  <Lines>304</Lines>
  <Paragraphs>85</Paragraphs>
  <ScaleCrop>false</ScaleCrop>
  <Company/>
  <LinksUpToDate>false</LinksUpToDate>
  <CharactersWithSpaces>42581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112</cp:revision>
  <cp:lastPrinted>2024-05-09T05:46:00Z</cp:lastPrinted>
  <dcterms:created xsi:type="dcterms:W3CDTF">2025-05-21T14:25:00Z</dcterms:created>
  <dcterms:modified xsi:type="dcterms:W3CDTF">2025-06-03T07:53:00Z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