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410" w:rsidRDefault="00EC3410" w:rsidP="004F0429">
      <w:pPr>
        <w:pStyle w:val="Standardntext"/>
        <w:jc w:val="center"/>
        <w:rPr>
          <w:rFonts w:ascii="Calibri" w:hAnsi="Calibri" w:cs="Calibri"/>
          <w:b/>
          <w:noProof w:val="0"/>
          <w:szCs w:val="24"/>
        </w:rPr>
      </w:pPr>
    </w:p>
    <w:p w:rsidR="001136AB" w:rsidRPr="00996D3D" w:rsidRDefault="00664AC1" w:rsidP="00EC3410">
      <w:pPr>
        <w:pStyle w:val="Standardntext"/>
        <w:jc w:val="center"/>
        <w:rPr>
          <w:rFonts w:ascii="Calibri" w:hAnsi="Calibri"/>
          <w:b/>
          <w:sz w:val="32"/>
          <w:szCs w:val="24"/>
        </w:rPr>
      </w:pPr>
      <w:r w:rsidRPr="00996D3D">
        <w:rPr>
          <w:rFonts w:ascii="Calibri" w:hAnsi="Calibri" w:cs="Calibri"/>
          <w:b/>
          <w:noProof w:val="0"/>
          <w:sz w:val="32"/>
          <w:szCs w:val="24"/>
        </w:rPr>
        <w:t xml:space="preserve">Smlouva o </w:t>
      </w:r>
      <w:r w:rsidR="00A0352B" w:rsidRPr="00996D3D">
        <w:rPr>
          <w:rFonts w:ascii="Calibri" w:hAnsi="Calibri" w:cs="Calibri"/>
          <w:b/>
          <w:sz w:val="32"/>
          <w:szCs w:val="24"/>
        </w:rPr>
        <w:t xml:space="preserve">převodu </w:t>
      </w:r>
      <w:r w:rsidRPr="00996D3D">
        <w:rPr>
          <w:rFonts w:ascii="Calibri" w:hAnsi="Calibri" w:cs="Calibri"/>
          <w:b/>
          <w:sz w:val="32"/>
          <w:szCs w:val="24"/>
        </w:rPr>
        <w:t>podílu</w:t>
      </w:r>
      <w:r w:rsidR="00F85F73" w:rsidRPr="00996D3D">
        <w:rPr>
          <w:rFonts w:ascii="Calibri" w:hAnsi="Calibri"/>
          <w:b/>
          <w:sz w:val="32"/>
          <w:szCs w:val="24"/>
        </w:rPr>
        <w:t xml:space="preserve"> v obchodní společnosti</w:t>
      </w:r>
      <w:r w:rsidR="00EC3410" w:rsidRPr="00996D3D">
        <w:rPr>
          <w:rFonts w:ascii="Calibri" w:hAnsi="Calibri"/>
          <w:b/>
          <w:sz w:val="32"/>
          <w:szCs w:val="24"/>
        </w:rPr>
        <w:br/>
        <w:t>KABEL OSTROV, s.r.o.</w:t>
      </w:r>
    </w:p>
    <w:p w:rsidR="00EC3410" w:rsidRPr="00FF0052" w:rsidRDefault="00EC3410" w:rsidP="00EC3410">
      <w:pPr>
        <w:pStyle w:val="Standardntext"/>
        <w:pBdr>
          <w:bottom w:val="single" w:sz="4" w:space="1" w:color="auto"/>
        </w:pBdr>
        <w:jc w:val="center"/>
        <w:rPr>
          <w:rFonts w:ascii="Calibri" w:hAnsi="Calibri" w:cs="Calibri"/>
          <w:sz w:val="22"/>
          <w:szCs w:val="22"/>
        </w:rPr>
      </w:pPr>
    </w:p>
    <w:p w:rsidR="00664AC1" w:rsidRPr="00FF0052" w:rsidRDefault="00664AC1" w:rsidP="004F0429">
      <w:pPr>
        <w:rPr>
          <w:rFonts w:ascii="Calibri" w:hAnsi="Calibri" w:cs="Calibri"/>
          <w:sz w:val="22"/>
          <w:szCs w:val="22"/>
        </w:rPr>
      </w:pPr>
    </w:p>
    <w:p w:rsidR="00F85F73" w:rsidRPr="00EC3410" w:rsidRDefault="00F85F73" w:rsidP="00F85F73">
      <w:pPr>
        <w:rPr>
          <w:rFonts w:asciiTheme="minorHAnsi" w:hAnsiTheme="minorHAnsi"/>
          <w:b/>
        </w:rPr>
      </w:pPr>
      <w:r w:rsidRPr="00FF0052">
        <w:rPr>
          <w:rFonts w:ascii="Calibri" w:hAnsi="Calibri"/>
          <w:b/>
        </w:rPr>
        <w:t xml:space="preserve">Smluvní </w:t>
      </w:r>
      <w:r w:rsidRPr="00EC3410">
        <w:rPr>
          <w:rFonts w:asciiTheme="minorHAnsi" w:hAnsiTheme="minorHAnsi"/>
          <w:b/>
        </w:rPr>
        <w:t>strany:</w:t>
      </w:r>
    </w:p>
    <w:p w:rsidR="00F85F73" w:rsidRPr="00EC3410" w:rsidRDefault="00F85F73" w:rsidP="00F85F73">
      <w:pPr>
        <w:jc w:val="both"/>
        <w:rPr>
          <w:rFonts w:asciiTheme="minorHAnsi" w:hAnsiTheme="minorHAnsi"/>
          <w:b/>
        </w:rPr>
      </w:pPr>
    </w:p>
    <w:tbl>
      <w:tblPr>
        <w:tblW w:w="9468" w:type="dxa"/>
        <w:tblLook w:val="01E0" w:firstRow="1" w:lastRow="1" w:firstColumn="1" w:lastColumn="1" w:noHBand="0" w:noVBand="0"/>
      </w:tblPr>
      <w:tblGrid>
        <w:gridCol w:w="3168"/>
        <w:gridCol w:w="6300"/>
      </w:tblGrid>
      <w:tr w:rsidR="00EC3410" w:rsidRPr="00EC3410" w:rsidTr="00F328F7">
        <w:tc>
          <w:tcPr>
            <w:tcW w:w="3168" w:type="dxa"/>
            <w:vAlign w:val="center"/>
          </w:tcPr>
          <w:p w:rsidR="00EC3410" w:rsidRPr="00EC3410" w:rsidRDefault="00592682" w:rsidP="00E80F34">
            <w:pPr>
              <w:rPr>
                <w:rFonts w:asciiTheme="minorHAnsi" w:hAnsiTheme="minorHAnsi" w:cs="Tahoma"/>
                <w:b/>
              </w:rPr>
            </w:pPr>
            <w:r>
              <w:rPr>
                <w:rFonts w:asciiTheme="minorHAnsi" w:hAnsiTheme="minorHAnsi" w:cs="Tahoma"/>
                <w:b/>
              </w:rPr>
              <w:t>Převodce</w:t>
            </w:r>
            <w:r w:rsidR="00EC3410" w:rsidRPr="00EC3410">
              <w:rPr>
                <w:rFonts w:asciiTheme="minorHAnsi" w:hAnsiTheme="minorHAnsi" w:cs="Tahoma"/>
                <w:b/>
              </w:rPr>
              <w:t>:</w:t>
            </w:r>
          </w:p>
        </w:tc>
        <w:tc>
          <w:tcPr>
            <w:tcW w:w="6300" w:type="dxa"/>
            <w:vAlign w:val="center"/>
          </w:tcPr>
          <w:p w:rsidR="00EC3410" w:rsidRPr="00EC3410" w:rsidRDefault="00EC3410" w:rsidP="00EC3410">
            <w:pPr>
              <w:autoSpaceDE w:val="0"/>
              <w:autoSpaceDN w:val="0"/>
              <w:adjustRightInd w:val="0"/>
              <w:rPr>
                <w:rFonts w:asciiTheme="minorHAnsi" w:hAnsiTheme="minorHAnsi" w:cs="TimesNewRomanPSMT"/>
                <w:b/>
                <w:bCs/>
              </w:rPr>
            </w:pPr>
            <w:r>
              <w:rPr>
                <w:rFonts w:asciiTheme="minorHAnsi" w:hAnsiTheme="minorHAnsi" w:cs="TimesNewRomanPSMT"/>
                <w:bCs/>
              </w:rPr>
              <w:t>mě</w:t>
            </w:r>
            <w:r w:rsidRPr="00EC3410">
              <w:rPr>
                <w:rFonts w:asciiTheme="minorHAnsi" w:hAnsiTheme="minorHAnsi" w:cs="TimesNewRomanPSMT"/>
                <w:bCs/>
              </w:rPr>
              <w:t xml:space="preserve">sto </w:t>
            </w:r>
            <w:r>
              <w:rPr>
                <w:rFonts w:asciiTheme="minorHAnsi" w:hAnsiTheme="minorHAnsi" w:cs="TimesNewRomanPSMT"/>
                <w:bCs/>
              </w:rPr>
              <w:t>Ostrov</w:t>
            </w:r>
          </w:p>
        </w:tc>
      </w:tr>
      <w:tr w:rsidR="00EC3410" w:rsidRPr="00EC3410" w:rsidTr="00F328F7">
        <w:tc>
          <w:tcPr>
            <w:tcW w:w="3168" w:type="dxa"/>
            <w:vAlign w:val="center"/>
          </w:tcPr>
          <w:p w:rsidR="00EC3410" w:rsidRPr="00EC3410" w:rsidRDefault="00EC3410" w:rsidP="00E80F34">
            <w:pPr>
              <w:rPr>
                <w:rFonts w:asciiTheme="minorHAnsi" w:hAnsiTheme="minorHAnsi" w:cs="Tahoma"/>
              </w:rPr>
            </w:pPr>
            <w:r w:rsidRPr="00EC3410">
              <w:rPr>
                <w:rFonts w:asciiTheme="minorHAnsi" w:hAnsiTheme="minorHAnsi" w:cs="Tahoma"/>
              </w:rPr>
              <w:t>Se sídlem:</w:t>
            </w:r>
          </w:p>
        </w:tc>
        <w:tc>
          <w:tcPr>
            <w:tcW w:w="6300" w:type="dxa"/>
            <w:vAlign w:val="center"/>
          </w:tcPr>
          <w:p w:rsidR="00EC3410" w:rsidRPr="00EC3410" w:rsidRDefault="00EC3410" w:rsidP="00E80F34">
            <w:pPr>
              <w:autoSpaceDE w:val="0"/>
              <w:autoSpaceDN w:val="0"/>
              <w:adjustRightInd w:val="0"/>
              <w:rPr>
                <w:rFonts w:asciiTheme="minorHAnsi" w:hAnsiTheme="minorHAnsi" w:cs="TimesNewRomanPSMT"/>
                <w:bCs/>
              </w:rPr>
            </w:pPr>
            <w:r w:rsidRPr="00EC3410">
              <w:rPr>
                <w:rFonts w:asciiTheme="minorHAnsi" w:hAnsiTheme="minorHAnsi" w:cs="TimesNewRomanPSMT"/>
                <w:bCs/>
              </w:rPr>
              <w:t>Jáchymovská 1, 363 01 Ostrov</w:t>
            </w:r>
          </w:p>
        </w:tc>
      </w:tr>
      <w:tr w:rsidR="00EC3410" w:rsidRPr="00EC3410" w:rsidTr="00F328F7">
        <w:tc>
          <w:tcPr>
            <w:tcW w:w="3168" w:type="dxa"/>
            <w:vAlign w:val="center"/>
          </w:tcPr>
          <w:p w:rsidR="00EC3410" w:rsidRPr="00EC3410" w:rsidRDefault="00EC3410" w:rsidP="00E80F34">
            <w:pPr>
              <w:rPr>
                <w:rFonts w:asciiTheme="minorHAnsi" w:hAnsiTheme="minorHAnsi" w:cs="Tahoma"/>
              </w:rPr>
            </w:pPr>
            <w:r w:rsidRPr="00EC3410">
              <w:rPr>
                <w:rFonts w:asciiTheme="minorHAnsi" w:hAnsiTheme="minorHAnsi" w:cs="Tahoma"/>
              </w:rPr>
              <w:t>Zastoupen:</w:t>
            </w:r>
          </w:p>
        </w:tc>
        <w:tc>
          <w:tcPr>
            <w:tcW w:w="6300" w:type="dxa"/>
            <w:vAlign w:val="center"/>
          </w:tcPr>
          <w:p w:rsidR="00EC3410" w:rsidRPr="00EC3410" w:rsidRDefault="00EC3410" w:rsidP="00E80F34">
            <w:pPr>
              <w:rPr>
                <w:rFonts w:asciiTheme="minorHAnsi" w:hAnsiTheme="minorHAnsi" w:cs="Tahoma"/>
              </w:rPr>
            </w:pPr>
            <w:r w:rsidRPr="00EC3410">
              <w:rPr>
                <w:rFonts w:asciiTheme="minorHAnsi" w:hAnsiTheme="minorHAnsi" w:cs="TimesNewRomanPSMT"/>
                <w:bCs/>
              </w:rPr>
              <w:t>Ing. Jan</w:t>
            </w:r>
            <w:r>
              <w:rPr>
                <w:rFonts w:asciiTheme="minorHAnsi" w:hAnsiTheme="minorHAnsi" w:cs="TimesNewRomanPSMT"/>
                <w:bCs/>
              </w:rPr>
              <w:t>em</w:t>
            </w:r>
            <w:r w:rsidRPr="00EC3410">
              <w:rPr>
                <w:rFonts w:asciiTheme="minorHAnsi" w:hAnsiTheme="minorHAnsi" w:cs="TimesNewRomanPSMT"/>
                <w:bCs/>
              </w:rPr>
              <w:t xml:space="preserve"> Bureš</w:t>
            </w:r>
            <w:r>
              <w:rPr>
                <w:rFonts w:asciiTheme="minorHAnsi" w:hAnsiTheme="minorHAnsi" w:cs="TimesNewRomanPSMT"/>
                <w:bCs/>
              </w:rPr>
              <w:t>em, starostou</w:t>
            </w:r>
          </w:p>
        </w:tc>
      </w:tr>
      <w:tr w:rsidR="00EC3410" w:rsidRPr="00EC3410" w:rsidTr="00F328F7">
        <w:trPr>
          <w:trHeight w:val="273"/>
        </w:trPr>
        <w:tc>
          <w:tcPr>
            <w:tcW w:w="3168" w:type="dxa"/>
            <w:vAlign w:val="center"/>
          </w:tcPr>
          <w:p w:rsidR="00EC3410" w:rsidRPr="00EC3410" w:rsidRDefault="00EC3410" w:rsidP="00E80F34">
            <w:pPr>
              <w:rPr>
                <w:rFonts w:asciiTheme="minorHAnsi" w:hAnsiTheme="minorHAnsi" w:cs="Tahoma"/>
              </w:rPr>
            </w:pPr>
            <w:r w:rsidRPr="00EC3410">
              <w:rPr>
                <w:rFonts w:asciiTheme="minorHAnsi" w:hAnsiTheme="minorHAnsi" w:cs="Tahoma"/>
              </w:rPr>
              <w:t>IČO:</w:t>
            </w:r>
          </w:p>
        </w:tc>
        <w:tc>
          <w:tcPr>
            <w:tcW w:w="6300" w:type="dxa"/>
            <w:vAlign w:val="center"/>
          </w:tcPr>
          <w:p w:rsidR="00EC3410" w:rsidRPr="00EC3410" w:rsidRDefault="00EC3410" w:rsidP="00E80F34">
            <w:pPr>
              <w:numPr>
                <w:ilvl w:val="12"/>
                <w:numId w:val="0"/>
              </w:numPr>
              <w:tabs>
                <w:tab w:val="num" w:pos="360"/>
                <w:tab w:val="left" w:pos="3060"/>
              </w:tabs>
              <w:rPr>
                <w:rFonts w:asciiTheme="minorHAnsi" w:hAnsiTheme="minorHAnsi" w:cs="Tahoma"/>
              </w:rPr>
            </w:pPr>
            <w:r w:rsidRPr="00EC3410">
              <w:rPr>
                <w:rFonts w:asciiTheme="minorHAnsi" w:hAnsiTheme="minorHAnsi" w:cs="TimesNewRomanPSMT"/>
                <w:bCs/>
              </w:rPr>
              <w:t>00254843</w:t>
            </w:r>
          </w:p>
        </w:tc>
      </w:tr>
      <w:tr w:rsidR="00EC3410" w:rsidRPr="00EC3410" w:rsidTr="00F328F7">
        <w:tc>
          <w:tcPr>
            <w:tcW w:w="3168" w:type="dxa"/>
            <w:vAlign w:val="center"/>
          </w:tcPr>
          <w:p w:rsidR="00EC3410" w:rsidRPr="00EC3410" w:rsidRDefault="00EC3410" w:rsidP="00E80F34">
            <w:pPr>
              <w:rPr>
                <w:rFonts w:asciiTheme="minorHAnsi" w:hAnsiTheme="minorHAnsi" w:cs="Tahoma"/>
              </w:rPr>
            </w:pPr>
            <w:r w:rsidRPr="00EC3410">
              <w:rPr>
                <w:rFonts w:asciiTheme="minorHAnsi" w:hAnsiTheme="minorHAnsi" w:cs="Tahoma"/>
              </w:rPr>
              <w:t>Bankovní spojení:</w:t>
            </w:r>
          </w:p>
        </w:tc>
        <w:tc>
          <w:tcPr>
            <w:tcW w:w="6300" w:type="dxa"/>
            <w:vAlign w:val="center"/>
          </w:tcPr>
          <w:p w:rsidR="00EC3410" w:rsidRPr="00EC3410" w:rsidRDefault="00F328F7" w:rsidP="00E80F34">
            <w:pPr>
              <w:rPr>
                <w:rFonts w:asciiTheme="minorHAnsi" w:hAnsiTheme="minorHAnsi" w:cs="Tahoma"/>
              </w:rPr>
            </w:pPr>
            <w:r>
              <w:rPr>
                <w:rFonts w:asciiTheme="minorHAnsi" w:hAnsiTheme="minorHAnsi" w:cs="Tahoma"/>
              </w:rPr>
              <w:t>Komerční banka, a.s.</w:t>
            </w:r>
          </w:p>
        </w:tc>
      </w:tr>
      <w:tr w:rsidR="00EC3410" w:rsidRPr="00EC3410" w:rsidTr="00F328F7">
        <w:tc>
          <w:tcPr>
            <w:tcW w:w="3168" w:type="dxa"/>
            <w:vAlign w:val="center"/>
          </w:tcPr>
          <w:p w:rsidR="00EC3410" w:rsidRPr="00EC3410" w:rsidRDefault="00F328F7" w:rsidP="00E80F34">
            <w:pPr>
              <w:rPr>
                <w:rFonts w:asciiTheme="minorHAnsi" w:hAnsiTheme="minorHAnsi" w:cs="Tahoma"/>
              </w:rPr>
            </w:pPr>
            <w:r w:rsidRPr="00EC3410">
              <w:rPr>
                <w:rFonts w:asciiTheme="minorHAnsi" w:hAnsiTheme="minorHAnsi" w:cs="Tahoma"/>
              </w:rPr>
              <w:t>Číslo účtu:</w:t>
            </w:r>
          </w:p>
        </w:tc>
        <w:tc>
          <w:tcPr>
            <w:tcW w:w="6300" w:type="dxa"/>
            <w:vAlign w:val="center"/>
          </w:tcPr>
          <w:p w:rsidR="00EC3410" w:rsidRPr="00EC3410" w:rsidRDefault="00F328F7" w:rsidP="00E80F34">
            <w:pPr>
              <w:rPr>
                <w:rFonts w:asciiTheme="minorHAnsi" w:hAnsiTheme="minorHAnsi" w:cs="Tahoma"/>
              </w:rPr>
            </w:pPr>
            <w:r w:rsidRPr="00F328F7">
              <w:rPr>
                <w:rFonts w:asciiTheme="minorHAnsi" w:hAnsiTheme="minorHAnsi" w:cs="Tahoma"/>
              </w:rPr>
              <w:t>19-920341/0100</w:t>
            </w:r>
          </w:p>
        </w:tc>
      </w:tr>
      <w:tr w:rsidR="00F328F7" w:rsidRPr="00EC3410" w:rsidTr="00F328F7">
        <w:tc>
          <w:tcPr>
            <w:tcW w:w="3168" w:type="dxa"/>
            <w:vAlign w:val="center"/>
          </w:tcPr>
          <w:p w:rsidR="00F328F7" w:rsidRPr="00EC3410" w:rsidRDefault="00F328F7" w:rsidP="00E80F34">
            <w:pPr>
              <w:rPr>
                <w:rFonts w:asciiTheme="minorHAnsi" w:hAnsiTheme="minorHAnsi" w:cs="Tahoma"/>
              </w:rPr>
            </w:pPr>
          </w:p>
        </w:tc>
        <w:tc>
          <w:tcPr>
            <w:tcW w:w="6300" w:type="dxa"/>
            <w:vAlign w:val="center"/>
          </w:tcPr>
          <w:p w:rsidR="00F328F7" w:rsidRPr="00EC3410" w:rsidRDefault="00F328F7" w:rsidP="00E80F34">
            <w:pPr>
              <w:rPr>
                <w:rFonts w:asciiTheme="minorHAnsi" w:hAnsiTheme="minorHAnsi" w:cs="Tahoma"/>
              </w:rPr>
            </w:pPr>
          </w:p>
        </w:tc>
      </w:tr>
      <w:tr w:rsidR="00EC3410" w:rsidRPr="00EC3410" w:rsidTr="00F328F7">
        <w:tc>
          <w:tcPr>
            <w:tcW w:w="3168" w:type="dxa"/>
          </w:tcPr>
          <w:p w:rsidR="00EC3410" w:rsidRPr="00EC3410" w:rsidRDefault="00EC3410" w:rsidP="00E80F34">
            <w:pPr>
              <w:rPr>
                <w:rFonts w:asciiTheme="minorHAnsi" w:hAnsiTheme="minorHAnsi" w:cs="Tahoma"/>
              </w:rPr>
            </w:pPr>
            <w:r w:rsidRPr="00EC3410">
              <w:rPr>
                <w:rFonts w:asciiTheme="minorHAnsi" w:hAnsiTheme="minorHAnsi" w:cs="Tahoma"/>
              </w:rPr>
              <w:t>Pověřen k jednání ve věcech</w:t>
            </w:r>
          </w:p>
          <w:p w:rsidR="00EC3410" w:rsidRPr="00EC3410" w:rsidRDefault="00EC3410" w:rsidP="00E80F34">
            <w:pPr>
              <w:rPr>
                <w:rFonts w:asciiTheme="minorHAnsi" w:hAnsiTheme="minorHAnsi" w:cs="Tahoma"/>
              </w:rPr>
            </w:pPr>
            <w:r w:rsidRPr="00EC3410">
              <w:rPr>
                <w:rFonts w:asciiTheme="minorHAnsi" w:hAnsiTheme="minorHAnsi" w:cs="Tahoma"/>
              </w:rPr>
              <w:t>technických:</w:t>
            </w:r>
          </w:p>
        </w:tc>
        <w:tc>
          <w:tcPr>
            <w:tcW w:w="6300" w:type="dxa"/>
            <w:vAlign w:val="bottom"/>
          </w:tcPr>
          <w:p w:rsidR="00EC3410" w:rsidRPr="00EC3410" w:rsidRDefault="00EC3410" w:rsidP="00EC3410">
            <w:pPr>
              <w:tabs>
                <w:tab w:val="left" w:pos="3175"/>
              </w:tabs>
              <w:rPr>
                <w:rFonts w:asciiTheme="minorHAnsi" w:hAnsiTheme="minorHAnsi" w:cs="Tahoma"/>
              </w:rPr>
            </w:pPr>
          </w:p>
        </w:tc>
      </w:tr>
    </w:tbl>
    <w:p w:rsidR="00EC3410" w:rsidRPr="00EC3410" w:rsidRDefault="00EC3410" w:rsidP="00EC3410">
      <w:pPr>
        <w:tabs>
          <w:tab w:val="left" w:pos="3175"/>
        </w:tabs>
        <w:jc w:val="both"/>
        <w:rPr>
          <w:rFonts w:asciiTheme="minorHAnsi" w:hAnsiTheme="minorHAnsi" w:cs="Tahoma"/>
        </w:rPr>
      </w:pPr>
      <w:r w:rsidRPr="00EC3410">
        <w:rPr>
          <w:rFonts w:asciiTheme="minorHAnsi" w:hAnsiTheme="minorHAnsi" w:cs="Tahoma"/>
        </w:rPr>
        <w:tab/>
      </w:r>
    </w:p>
    <w:p w:rsidR="00EC3410" w:rsidRPr="00EC3410" w:rsidRDefault="00EC3410" w:rsidP="00EC3410">
      <w:pPr>
        <w:tabs>
          <w:tab w:val="left" w:pos="3240"/>
        </w:tabs>
        <w:spacing w:before="120"/>
        <w:jc w:val="both"/>
        <w:rPr>
          <w:rFonts w:asciiTheme="minorHAnsi" w:hAnsiTheme="minorHAnsi" w:cs="Tahoma"/>
        </w:rPr>
      </w:pPr>
      <w:r w:rsidRPr="00EC3410">
        <w:rPr>
          <w:rFonts w:asciiTheme="minorHAnsi" w:hAnsiTheme="minorHAnsi" w:cs="Tahoma"/>
        </w:rPr>
        <w:t>(dále jen „</w:t>
      </w:r>
      <w:r w:rsidR="00737AB5">
        <w:rPr>
          <w:rFonts w:asciiTheme="minorHAnsi" w:hAnsiTheme="minorHAnsi" w:cs="Tahoma"/>
          <w:b/>
          <w:i/>
        </w:rPr>
        <w:t>převodce</w:t>
      </w:r>
      <w:r w:rsidRPr="00EC3410">
        <w:rPr>
          <w:rFonts w:asciiTheme="minorHAnsi" w:hAnsiTheme="minorHAnsi" w:cs="Tahoma"/>
        </w:rPr>
        <w:t>“).</w:t>
      </w:r>
      <w:bookmarkStart w:id="0" w:name="_GoBack"/>
      <w:bookmarkEnd w:id="0"/>
    </w:p>
    <w:tbl>
      <w:tblPr>
        <w:tblW w:w="9468" w:type="dxa"/>
        <w:tblLook w:val="01E0" w:firstRow="1" w:lastRow="1" w:firstColumn="1" w:lastColumn="1" w:noHBand="0" w:noVBand="0"/>
      </w:tblPr>
      <w:tblGrid>
        <w:gridCol w:w="3168"/>
        <w:gridCol w:w="6300"/>
      </w:tblGrid>
      <w:tr w:rsidR="00EC3410" w:rsidRPr="00EC3410" w:rsidTr="00E80F34">
        <w:tc>
          <w:tcPr>
            <w:tcW w:w="3168" w:type="dxa"/>
          </w:tcPr>
          <w:p w:rsidR="00EC3410" w:rsidRPr="00EC3410" w:rsidRDefault="00EC3410" w:rsidP="00E80F34">
            <w:pPr>
              <w:rPr>
                <w:rFonts w:asciiTheme="minorHAnsi" w:hAnsiTheme="minorHAnsi" w:cs="Tahoma"/>
                <w:b/>
              </w:rPr>
            </w:pPr>
          </w:p>
          <w:p w:rsidR="00EC3410" w:rsidRPr="00EC3410" w:rsidRDefault="00EC3410" w:rsidP="00E80F34">
            <w:pPr>
              <w:rPr>
                <w:rFonts w:asciiTheme="minorHAnsi" w:hAnsiTheme="minorHAnsi" w:cs="Tahoma"/>
                <w:b/>
              </w:rPr>
            </w:pPr>
          </w:p>
          <w:p w:rsidR="00EC3410" w:rsidRPr="00EC3410" w:rsidRDefault="00592682" w:rsidP="00E80F34">
            <w:pPr>
              <w:rPr>
                <w:rFonts w:asciiTheme="minorHAnsi" w:hAnsiTheme="minorHAnsi" w:cs="Tahoma"/>
                <w:b/>
              </w:rPr>
            </w:pPr>
            <w:r>
              <w:rPr>
                <w:rFonts w:asciiTheme="minorHAnsi" w:hAnsiTheme="minorHAnsi" w:cs="Tahoma"/>
                <w:b/>
              </w:rPr>
              <w:t>Nabyvatel</w:t>
            </w:r>
            <w:r w:rsidR="00EC3410" w:rsidRPr="00EC3410">
              <w:rPr>
                <w:rFonts w:asciiTheme="minorHAnsi" w:hAnsiTheme="minorHAnsi" w:cs="Tahoma"/>
                <w:b/>
              </w:rPr>
              <w:t>:</w:t>
            </w:r>
          </w:p>
        </w:tc>
        <w:tc>
          <w:tcPr>
            <w:tcW w:w="6300" w:type="dxa"/>
          </w:tcPr>
          <w:p w:rsidR="00EC3410" w:rsidRPr="00EC3410" w:rsidRDefault="00EC3410" w:rsidP="00E80F34">
            <w:pPr>
              <w:rPr>
                <w:rFonts w:asciiTheme="minorHAnsi" w:hAnsiTheme="minorHAnsi" w:cs="Tahoma"/>
                <w:b/>
              </w:rPr>
            </w:pPr>
          </w:p>
          <w:p w:rsidR="00EC3410" w:rsidRPr="00EC3410" w:rsidRDefault="00EC3410" w:rsidP="00E80F34">
            <w:pPr>
              <w:rPr>
                <w:rFonts w:asciiTheme="minorHAnsi" w:hAnsiTheme="minorHAnsi" w:cs="Tahoma"/>
                <w:b/>
              </w:rPr>
            </w:pPr>
          </w:p>
          <w:p w:rsidR="00EC3410" w:rsidRPr="00EC3410" w:rsidRDefault="00EC3410" w:rsidP="00794315">
            <w:pPr>
              <w:rPr>
                <w:rFonts w:asciiTheme="minorHAnsi" w:hAnsiTheme="minorHAnsi" w:cs="Tahoma"/>
                <w:b/>
              </w:rPr>
            </w:pPr>
            <w:r w:rsidRPr="00EC3410">
              <w:rPr>
                <w:rFonts w:asciiTheme="minorHAnsi" w:hAnsiTheme="minorHAnsi" w:cs="Tahoma"/>
                <w:b/>
                <w:highlight w:val="yellow"/>
              </w:rPr>
              <w:t xml:space="preserve">[doplní </w:t>
            </w:r>
            <w:r w:rsidR="00794315">
              <w:rPr>
                <w:rFonts w:asciiTheme="minorHAnsi" w:hAnsiTheme="minorHAnsi" w:cs="Tahoma"/>
                <w:b/>
                <w:highlight w:val="yellow"/>
              </w:rPr>
              <w:t>zájemce</w:t>
            </w:r>
            <w:r w:rsidRPr="00EC3410">
              <w:rPr>
                <w:rFonts w:asciiTheme="minorHAnsi" w:hAnsiTheme="minorHAnsi" w:cs="Tahoma"/>
                <w:b/>
                <w:highlight w:val="yellow"/>
              </w:rPr>
              <w:t>]</w:t>
            </w:r>
          </w:p>
        </w:tc>
      </w:tr>
      <w:tr w:rsidR="00EC3410" w:rsidRPr="00EC3410" w:rsidTr="00E80F34">
        <w:tc>
          <w:tcPr>
            <w:tcW w:w="3168" w:type="dxa"/>
          </w:tcPr>
          <w:p w:rsidR="00EC3410" w:rsidRPr="00EC3410" w:rsidRDefault="00EC3410" w:rsidP="00E80F34">
            <w:pPr>
              <w:rPr>
                <w:rFonts w:asciiTheme="minorHAnsi" w:hAnsiTheme="minorHAnsi" w:cs="Tahoma"/>
              </w:rPr>
            </w:pPr>
            <w:r w:rsidRPr="00EC3410">
              <w:rPr>
                <w:rFonts w:asciiTheme="minorHAnsi" w:hAnsiTheme="minorHAnsi" w:cs="Tahoma"/>
              </w:rPr>
              <w:t>Se sídlem:</w:t>
            </w:r>
          </w:p>
        </w:tc>
        <w:tc>
          <w:tcPr>
            <w:tcW w:w="6300" w:type="dxa"/>
          </w:tcPr>
          <w:p w:rsidR="00EC3410" w:rsidRPr="00EC3410" w:rsidRDefault="00EC3410" w:rsidP="00794315">
            <w:pPr>
              <w:rPr>
                <w:rFonts w:asciiTheme="minorHAnsi" w:hAnsiTheme="minorHAnsi" w:cs="Tahoma"/>
              </w:rPr>
            </w:pPr>
            <w:r w:rsidRPr="00EC3410">
              <w:rPr>
                <w:rFonts w:asciiTheme="minorHAnsi" w:hAnsiTheme="minorHAnsi" w:cs="Tahoma"/>
                <w:highlight w:val="yellow"/>
              </w:rPr>
              <w:t xml:space="preserve">[doplní </w:t>
            </w:r>
            <w:r w:rsidR="00794315">
              <w:rPr>
                <w:rFonts w:asciiTheme="minorHAnsi" w:hAnsiTheme="minorHAnsi" w:cs="Tahoma"/>
                <w:highlight w:val="yellow"/>
              </w:rPr>
              <w:t>zájemce</w:t>
            </w:r>
            <w:r w:rsidRPr="00EC3410">
              <w:rPr>
                <w:rFonts w:asciiTheme="minorHAnsi" w:hAnsiTheme="minorHAnsi" w:cs="Tahoma"/>
                <w:highlight w:val="yellow"/>
              </w:rPr>
              <w:t>]</w:t>
            </w:r>
          </w:p>
        </w:tc>
      </w:tr>
      <w:tr w:rsidR="00794315" w:rsidRPr="00EC3410" w:rsidTr="00E80F34">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Tel:</w:t>
            </w:r>
          </w:p>
        </w:tc>
        <w:tc>
          <w:tcPr>
            <w:tcW w:w="6300" w:type="dxa"/>
          </w:tcPr>
          <w:p w:rsidR="00794315" w:rsidRDefault="00794315">
            <w:r w:rsidRPr="00AB3DE7">
              <w:rPr>
                <w:rFonts w:asciiTheme="minorHAnsi" w:hAnsiTheme="minorHAnsi" w:cs="Tahoma"/>
                <w:highlight w:val="yellow"/>
              </w:rPr>
              <w:t>[doplní zájemce]</w:t>
            </w:r>
          </w:p>
        </w:tc>
      </w:tr>
      <w:tr w:rsidR="00794315" w:rsidRPr="00EC3410" w:rsidTr="00E80F34">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Zastoupen:</w:t>
            </w:r>
          </w:p>
        </w:tc>
        <w:tc>
          <w:tcPr>
            <w:tcW w:w="6300" w:type="dxa"/>
          </w:tcPr>
          <w:p w:rsidR="00794315" w:rsidRDefault="00794315">
            <w:r w:rsidRPr="00AB3DE7">
              <w:rPr>
                <w:rFonts w:asciiTheme="minorHAnsi" w:hAnsiTheme="minorHAnsi" w:cs="Tahoma"/>
                <w:highlight w:val="yellow"/>
              </w:rPr>
              <w:t>[doplní zájemce]</w:t>
            </w:r>
          </w:p>
        </w:tc>
      </w:tr>
      <w:tr w:rsidR="00794315" w:rsidRPr="00EC3410" w:rsidTr="00E80F34">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IČO:</w:t>
            </w:r>
          </w:p>
        </w:tc>
        <w:tc>
          <w:tcPr>
            <w:tcW w:w="6300" w:type="dxa"/>
          </w:tcPr>
          <w:p w:rsidR="00794315" w:rsidRDefault="00794315">
            <w:r w:rsidRPr="00AB3DE7">
              <w:rPr>
                <w:rFonts w:asciiTheme="minorHAnsi" w:hAnsiTheme="minorHAnsi" w:cs="Tahoma"/>
                <w:highlight w:val="yellow"/>
              </w:rPr>
              <w:t>[doplní zájemce]</w:t>
            </w:r>
          </w:p>
        </w:tc>
      </w:tr>
      <w:tr w:rsidR="00794315" w:rsidRPr="00EC3410" w:rsidTr="00E80F34">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DIČ:</w:t>
            </w:r>
          </w:p>
        </w:tc>
        <w:tc>
          <w:tcPr>
            <w:tcW w:w="6300" w:type="dxa"/>
          </w:tcPr>
          <w:p w:rsidR="00794315" w:rsidRDefault="00794315">
            <w:r w:rsidRPr="00AB3DE7">
              <w:rPr>
                <w:rFonts w:asciiTheme="minorHAnsi" w:hAnsiTheme="minorHAnsi" w:cs="Tahoma"/>
                <w:highlight w:val="yellow"/>
              </w:rPr>
              <w:t>[doplní zájemce]</w:t>
            </w:r>
          </w:p>
        </w:tc>
      </w:tr>
      <w:tr w:rsidR="00794315" w:rsidRPr="00EC3410" w:rsidTr="00E80F34">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 xml:space="preserve">Zapsán v obch. </w:t>
            </w:r>
            <w:proofErr w:type="gramStart"/>
            <w:r w:rsidRPr="00EC3410">
              <w:rPr>
                <w:rFonts w:asciiTheme="minorHAnsi" w:hAnsiTheme="minorHAnsi" w:cs="Tahoma"/>
              </w:rPr>
              <w:t>rejstříku</w:t>
            </w:r>
            <w:proofErr w:type="gramEnd"/>
            <w:r w:rsidRPr="00EC3410">
              <w:rPr>
                <w:rFonts w:asciiTheme="minorHAnsi" w:hAnsiTheme="minorHAnsi" w:cs="Tahoma"/>
              </w:rPr>
              <w:t>:</w:t>
            </w:r>
          </w:p>
        </w:tc>
        <w:tc>
          <w:tcPr>
            <w:tcW w:w="6300" w:type="dxa"/>
          </w:tcPr>
          <w:p w:rsidR="00794315" w:rsidRDefault="00794315">
            <w:r w:rsidRPr="00AB3DE7">
              <w:rPr>
                <w:rFonts w:asciiTheme="minorHAnsi" w:hAnsiTheme="minorHAnsi" w:cs="Tahoma"/>
                <w:highlight w:val="yellow"/>
              </w:rPr>
              <w:t>[doplní zájemce]</w:t>
            </w:r>
          </w:p>
        </w:tc>
      </w:tr>
      <w:tr w:rsidR="00794315" w:rsidRPr="00EC3410" w:rsidTr="00E80F34">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Bankovní spojení:</w:t>
            </w:r>
          </w:p>
        </w:tc>
        <w:tc>
          <w:tcPr>
            <w:tcW w:w="6300" w:type="dxa"/>
          </w:tcPr>
          <w:p w:rsidR="00794315" w:rsidRDefault="00794315">
            <w:r w:rsidRPr="00AB3DE7">
              <w:rPr>
                <w:rFonts w:asciiTheme="minorHAnsi" w:hAnsiTheme="minorHAnsi" w:cs="Tahoma"/>
                <w:highlight w:val="yellow"/>
              </w:rPr>
              <w:t>[doplní zájemce]</w:t>
            </w:r>
          </w:p>
        </w:tc>
      </w:tr>
      <w:tr w:rsidR="00794315" w:rsidRPr="00EC3410" w:rsidTr="00592682">
        <w:trPr>
          <w:trHeight w:val="588"/>
        </w:trPr>
        <w:tc>
          <w:tcPr>
            <w:tcW w:w="3168" w:type="dxa"/>
          </w:tcPr>
          <w:p w:rsidR="00794315" w:rsidRPr="00EC3410" w:rsidRDefault="00794315" w:rsidP="00E80F34">
            <w:pPr>
              <w:rPr>
                <w:rFonts w:asciiTheme="minorHAnsi" w:hAnsiTheme="minorHAnsi" w:cs="Tahoma"/>
              </w:rPr>
            </w:pPr>
            <w:r w:rsidRPr="00EC3410">
              <w:rPr>
                <w:rFonts w:asciiTheme="minorHAnsi" w:hAnsiTheme="minorHAnsi" w:cs="Tahoma"/>
              </w:rPr>
              <w:t>Číslo účtu:</w:t>
            </w:r>
          </w:p>
          <w:p w:rsidR="00794315" w:rsidRPr="00EC3410" w:rsidRDefault="00794315" w:rsidP="00E80F34">
            <w:pPr>
              <w:rPr>
                <w:rFonts w:asciiTheme="minorHAnsi" w:hAnsiTheme="minorHAnsi" w:cs="Tahoma"/>
              </w:rPr>
            </w:pPr>
          </w:p>
        </w:tc>
        <w:tc>
          <w:tcPr>
            <w:tcW w:w="6300" w:type="dxa"/>
          </w:tcPr>
          <w:p w:rsidR="00794315" w:rsidRDefault="00794315">
            <w:r w:rsidRPr="00AB3DE7">
              <w:rPr>
                <w:rFonts w:asciiTheme="minorHAnsi" w:hAnsiTheme="minorHAnsi" w:cs="Tahoma"/>
                <w:highlight w:val="yellow"/>
              </w:rPr>
              <w:t>[doplní zájemce]</w:t>
            </w:r>
          </w:p>
        </w:tc>
      </w:tr>
    </w:tbl>
    <w:p w:rsidR="00A90AD1" w:rsidRPr="00EC3410" w:rsidRDefault="00A90AD1" w:rsidP="00EC3410">
      <w:pPr>
        <w:rPr>
          <w:rFonts w:asciiTheme="minorHAnsi" w:hAnsiTheme="minorHAnsi" w:cs="Calibri"/>
        </w:rPr>
      </w:pPr>
      <w:r w:rsidRPr="00EC3410">
        <w:rPr>
          <w:rFonts w:asciiTheme="minorHAnsi" w:hAnsiTheme="minorHAnsi" w:cs="Calibri"/>
        </w:rPr>
        <w:t>(dále jen „</w:t>
      </w:r>
      <w:r w:rsidR="00737AB5">
        <w:rPr>
          <w:rFonts w:asciiTheme="minorHAnsi" w:hAnsiTheme="minorHAnsi" w:cs="Calibri"/>
          <w:b/>
          <w:i/>
        </w:rPr>
        <w:t>nabyvatel</w:t>
      </w:r>
      <w:r w:rsidRPr="00EC3410">
        <w:rPr>
          <w:rFonts w:asciiTheme="minorHAnsi" w:hAnsiTheme="minorHAnsi" w:cs="Calibri"/>
        </w:rPr>
        <w:t>“)</w:t>
      </w:r>
    </w:p>
    <w:p w:rsidR="007F27F5" w:rsidRPr="00EC3410" w:rsidRDefault="007F27F5" w:rsidP="00EC3410">
      <w:pPr>
        <w:rPr>
          <w:rFonts w:asciiTheme="minorHAnsi" w:hAnsiTheme="minorHAnsi" w:cs="Calibri"/>
          <w:b/>
        </w:rPr>
      </w:pPr>
    </w:p>
    <w:p w:rsidR="004F0429" w:rsidRPr="00EC3410" w:rsidRDefault="00737AB5" w:rsidP="00EC3410">
      <w:pPr>
        <w:contextualSpacing/>
        <w:rPr>
          <w:rFonts w:asciiTheme="minorHAnsi" w:hAnsiTheme="minorHAnsi" w:cs="Calibri"/>
        </w:rPr>
      </w:pPr>
      <w:r>
        <w:rPr>
          <w:rFonts w:asciiTheme="minorHAnsi" w:hAnsiTheme="minorHAnsi" w:cs="Calibri"/>
        </w:rPr>
        <w:t>Převodce</w:t>
      </w:r>
      <w:r w:rsidR="004F0429" w:rsidRPr="00EC3410">
        <w:rPr>
          <w:rFonts w:asciiTheme="minorHAnsi" w:hAnsiTheme="minorHAnsi" w:cs="Calibri"/>
        </w:rPr>
        <w:t xml:space="preserve"> a </w:t>
      </w:r>
      <w:r>
        <w:rPr>
          <w:rFonts w:asciiTheme="minorHAnsi" w:hAnsiTheme="minorHAnsi" w:cs="Calibri"/>
        </w:rPr>
        <w:t>Nabyvatel</w:t>
      </w:r>
      <w:r w:rsidR="004F0429" w:rsidRPr="00EC3410">
        <w:rPr>
          <w:rFonts w:asciiTheme="minorHAnsi" w:hAnsiTheme="minorHAnsi" w:cs="Calibri"/>
        </w:rPr>
        <w:t xml:space="preserve"> společně dále také jen jako </w:t>
      </w:r>
      <w:r w:rsidR="004F0429" w:rsidRPr="00EC3410">
        <w:rPr>
          <w:rFonts w:asciiTheme="minorHAnsi" w:hAnsiTheme="minorHAnsi" w:cs="Calibri"/>
          <w:b/>
        </w:rPr>
        <w:t>„Smluvní strany“</w:t>
      </w:r>
    </w:p>
    <w:p w:rsidR="0043012E" w:rsidRPr="00EC3410" w:rsidRDefault="0043012E" w:rsidP="00EC3410">
      <w:pPr>
        <w:rPr>
          <w:rFonts w:asciiTheme="minorHAnsi" w:hAnsiTheme="minorHAnsi" w:cs="Calibri"/>
          <w:b/>
        </w:rPr>
      </w:pPr>
    </w:p>
    <w:p w:rsidR="004C058F" w:rsidRPr="00EC3410" w:rsidRDefault="004C058F" w:rsidP="00EC3410">
      <w:pPr>
        <w:jc w:val="center"/>
        <w:rPr>
          <w:rFonts w:asciiTheme="minorHAnsi" w:hAnsiTheme="minorHAnsi"/>
          <w:i/>
        </w:rPr>
      </w:pPr>
      <w:r w:rsidRPr="00EC3410">
        <w:rPr>
          <w:rFonts w:asciiTheme="minorHAnsi" w:hAnsiTheme="minorHAnsi"/>
          <w:i/>
        </w:rPr>
        <w:t>Uzavřeli níže uvedeného dne, měsíce a roku</w:t>
      </w:r>
    </w:p>
    <w:p w:rsidR="004C058F" w:rsidRPr="00EC3410" w:rsidRDefault="004C058F" w:rsidP="00EC3410">
      <w:pPr>
        <w:pStyle w:val="Standardntext"/>
        <w:jc w:val="center"/>
        <w:rPr>
          <w:rFonts w:asciiTheme="minorHAnsi" w:hAnsiTheme="minorHAnsi"/>
          <w:i/>
          <w:noProof w:val="0"/>
          <w:sz w:val="20"/>
        </w:rPr>
      </w:pPr>
      <w:r w:rsidRPr="00EC3410">
        <w:rPr>
          <w:rFonts w:asciiTheme="minorHAnsi" w:hAnsiTheme="minorHAnsi"/>
          <w:i/>
          <w:noProof w:val="0"/>
          <w:sz w:val="20"/>
        </w:rPr>
        <w:t>tuto:</w:t>
      </w:r>
    </w:p>
    <w:p w:rsidR="004C058F" w:rsidRPr="00EC3410" w:rsidRDefault="004C058F" w:rsidP="00EC3410">
      <w:pPr>
        <w:pStyle w:val="Standardntext"/>
        <w:jc w:val="center"/>
        <w:rPr>
          <w:rFonts w:asciiTheme="minorHAnsi" w:hAnsiTheme="minorHAnsi"/>
          <w:b/>
          <w:i/>
          <w:sz w:val="20"/>
        </w:rPr>
      </w:pPr>
      <w:r w:rsidRPr="00EC3410">
        <w:rPr>
          <w:rFonts w:asciiTheme="minorHAnsi" w:hAnsiTheme="minorHAnsi"/>
          <w:i/>
          <w:noProof w:val="0"/>
          <w:sz w:val="20"/>
        </w:rPr>
        <w:t xml:space="preserve">smlouvu </w:t>
      </w:r>
      <w:r w:rsidRPr="00EC3410">
        <w:rPr>
          <w:rFonts w:asciiTheme="minorHAnsi" w:hAnsiTheme="minorHAnsi"/>
          <w:i/>
          <w:sz w:val="20"/>
        </w:rPr>
        <w:t xml:space="preserve">o převodu podílu v obchodní společnosti </w:t>
      </w:r>
      <w:r w:rsidR="00EC3410" w:rsidRPr="00EC3410">
        <w:rPr>
          <w:rFonts w:asciiTheme="minorHAnsi" w:hAnsiTheme="minorHAnsi"/>
          <w:i/>
          <w:sz w:val="20"/>
        </w:rPr>
        <w:t>KABEL OSTROV, s.r.o.</w:t>
      </w:r>
      <w:r w:rsidR="00EC3410">
        <w:rPr>
          <w:rFonts w:asciiTheme="minorHAnsi" w:hAnsiTheme="minorHAnsi"/>
          <w:b/>
          <w:i/>
          <w:sz w:val="20"/>
        </w:rPr>
        <w:br/>
      </w:r>
      <w:r w:rsidRPr="00EC3410">
        <w:rPr>
          <w:rFonts w:asciiTheme="minorHAnsi" w:hAnsiTheme="minorHAnsi"/>
          <w:i/>
          <w:sz w:val="20"/>
        </w:rPr>
        <w:t>(dále jen „</w:t>
      </w:r>
      <w:r w:rsidRPr="00EC3410">
        <w:rPr>
          <w:rFonts w:asciiTheme="minorHAnsi" w:hAnsiTheme="minorHAnsi"/>
          <w:b/>
          <w:i/>
          <w:sz w:val="20"/>
        </w:rPr>
        <w:t>Smlouva</w:t>
      </w:r>
      <w:r w:rsidRPr="00EC3410">
        <w:rPr>
          <w:rFonts w:asciiTheme="minorHAnsi" w:hAnsiTheme="minorHAnsi"/>
          <w:i/>
          <w:sz w:val="20"/>
        </w:rPr>
        <w:t>“)</w:t>
      </w:r>
    </w:p>
    <w:p w:rsidR="001C0905" w:rsidRPr="00EC3410" w:rsidRDefault="001C0905" w:rsidP="004F0429">
      <w:pPr>
        <w:jc w:val="center"/>
        <w:rPr>
          <w:rFonts w:asciiTheme="minorHAnsi" w:hAnsiTheme="minorHAnsi" w:cs="Calibri"/>
          <w:b/>
        </w:rPr>
      </w:pPr>
    </w:p>
    <w:p w:rsidR="001A6D28" w:rsidRPr="00EC3410" w:rsidRDefault="001A6D28" w:rsidP="00EC3410">
      <w:pPr>
        <w:numPr>
          <w:ilvl w:val="0"/>
          <w:numId w:val="40"/>
        </w:numPr>
        <w:spacing w:after="120"/>
        <w:ind w:left="357" w:hanging="357"/>
        <w:jc w:val="center"/>
        <w:rPr>
          <w:rFonts w:asciiTheme="minorHAnsi" w:hAnsiTheme="minorHAnsi" w:cs="Calibri"/>
          <w:b/>
        </w:rPr>
      </w:pPr>
    </w:p>
    <w:p w:rsidR="00A90AD1" w:rsidRPr="00EC3410" w:rsidRDefault="00737AB5" w:rsidP="00D614D3">
      <w:pPr>
        <w:numPr>
          <w:ilvl w:val="1"/>
          <w:numId w:val="40"/>
        </w:numPr>
        <w:ind w:left="567" w:hanging="567"/>
        <w:jc w:val="both"/>
        <w:rPr>
          <w:rFonts w:asciiTheme="minorHAnsi" w:hAnsiTheme="minorHAnsi"/>
        </w:rPr>
      </w:pPr>
      <w:r>
        <w:rPr>
          <w:rFonts w:asciiTheme="minorHAnsi" w:hAnsiTheme="minorHAnsi" w:cs="Calibri"/>
        </w:rPr>
        <w:t>Převodce</w:t>
      </w:r>
      <w:r w:rsidR="00A90AD1" w:rsidRPr="00EC3410">
        <w:rPr>
          <w:rFonts w:asciiTheme="minorHAnsi" w:hAnsiTheme="minorHAnsi"/>
        </w:rPr>
        <w:t xml:space="preserve"> </w:t>
      </w:r>
      <w:r w:rsidR="00EC3410">
        <w:rPr>
          <w:rFonts w:asciiTheme="minorHAnsi" w:hAnsiTheme="minorHAnsi"/>
        </w:rPr>
        <w:t xml:space="preserve">je jediným </w:t>
      </w:r>
      <w:r w:rsidR="00A90AD1" w:rsidRPr="00EC3410">
        <w:rPr>
          <w:rFonts w:asciiTheme="minorHAnsi" w:hAnsiTheme="minorHAnsi"/>
        </w:rPr>
        <w:t>společník</w:t>
      </w:r>
      <w:r w:rsidR="00EC3410">
        <w:rPr>
          <w:rFonts w:asciiTheme="minorHAnsi" w:hAnsiTheme="minorHAnsi"/>
        </w:rPr>
        <w:t>em</w:t>
      </w:r>
      <w:r w:rsidR="00A90AD1" w:rsidRPr="00EC3410">
        <w:rPr>
          <w:rFonts w:asciiTheme="minorHAnsi" w:hAnsiTheme="minorHAnsi"/>
        </w:rPr>
        <w:t xml:space="preserve"> </w:t>
      </w:r>
      <w:r w:rsidR="00746100" w:rsidRPr="00EC3410">
        <w:rPr>
          <w:rFonts w:asciiTheme="minorHAnsi" w:hAnsiTheme="minorHAnsi"/>
          <w:bCs/>
        </w:rPr>
        <w:t>obchodní společnosti</w:t>
      </w:r>
      <w:r w:rsidR="004F59E7" w:rsidRPr="00EC3410">
        <w:rPr>
          <w:rFonts w:asciiTheme="minorHAnsi" w:hAnsiTheme="minorHAnsi"/>
        </w:rPr>
        <w:t xml:space="preserve"> </w:t>
      </w:r>
      <w:r w:rsidR="00EC3410" w:rsidRPr="00EC3410">
        <w:rPr>
          <w:rFonts w:asciiTheme="minorHAnsi" w:hAnsiTheme="minorHAnsi"/>
        </w:rPr>
        <w:t>KABEL OSTROV, s.r.o.</w:t>
      </w:r>
      <w:r w:rsidR="00DE6C14" w:rsidRPr="00EC3410">
        <w:rPr>
          <w:rFonts w:asciiTheme="minorHAnsi" w:hAnsiTheme="minorHAnsi"/>
        </w:rPr>
        <w:t xml:space="preserve">, </w:t>
      </w:r>
      <w:bookmarkStart w:id="1" w:name="_Hlk512252306"/>
      <w:r w:rsidR="00BE10E6" w:rsidRPr="00EC3410">
        <w:rPr>
          <w:rFonts w:asciiTheme="minorHAnsi" w:hAnsiTheme="minorHAnsi"/>
        </w:rPr>
        <w:t>IČ</w:t>
      </w:r>
      <w:r w:rsidR="001136AB" w:rsidRPr="00EC3410">
        <w:rPr>
          <w:rFonts w:asciiTheme="minorHAnsi" w:hAnsiTheme="minorHAnsi"/>
        </w:rPr>
        <w:t>O</w:t>
      </w:r>
      <w:r w:rsidR="00BE10E6" w:rsidRPr="00EC3410">
        <w:rPr>
          <w:rFonts w:asciiTheme="minorHAnsi" w:hAnsiTheme="minorHAnsi"/>
        </w:rPr>
        <w:t xml:space="preserve">: </w:t>
      </w:r>
      <w:bookmarkEnd w:id="1"/>
      <w:r w:rsidR="00EC3410" w:rsidRPr="00EC3410">
        <w:rPr>
          <w:rFonts w:asciiTheme="minorHAnsi" w:hAnsiTheme="minorHAnsi"/>
        </w:rPr>
        <w:t>63508834</w:t>
      </w:r>
      <w:r w:rsidR="00BE10E6" w:rsidRPr="00EC3410">
        <w:rPr>
          <w:rFonts w:asciiTheme="minorHAnsi" w:hAnsiTheme="minorHAnsi"/>
        </w:rPr>
        <w:t>,</w:t>
      </w:r>
      <w:r w:rsidR="00D614D3" w:rsidRPr="00EC3410">
        <w:rPr>
          <w:rFonts w:asciiTheme="minorHAnsi" w:hAnsiTheme="minorHAnsi"/>
        </w:rPr>
        <w:t xml:space="preserve"> </w:t>
      </w:r>
      <w:r w:rsidR="00664AC1" w:rsidRPr="00EC3410">
        <w:rPr>
          <w:rFonts w:asciiTheme="minorHAnsi" w:hAnsiTheme="minorHAnsi"/>
        </w:rPr>
        <w:t xml:space="preserve">se sídlem </w:t>
      </w:r>
      <w:r w:rsidR="00EC3410" w:rsidRPr="00EC3410">
        <w:rPr>
          <w:rFonts w:asciiTheme="minorHAnsi" w:hAnsiTheme="minorHAnsi"/>
        </w:rPr>
        <w:t>Ostrov, Mírové nám. 733, PSČ 36301</w:t>
      </w:r>
      <w:r w:rsidR="00705533" w:rsidRPr="00EC3410">
        <w:rPr>
          <w:rFonts w:asciiTheme="minorHAnsi" w:hAnsiTheme="minorHAnsi"/>
        </w:rPr>
        <w:t>, zapsané v obchod</w:t>
      </w:r>
      <w:r w:rsidR="006F79DD" w:rsidRPr="00EC3410">
        <w:rPr>
          <w:rFonts w:asciiTheme="minorHAnsi" w:hAnsiTheme="minorHAnsi"/>
        </w:rPr>
        <w:t>n</w:t>
      </w:r>
      <w:r w:rsidR="00705533" w:rsidRPr="00EC3410">
        <w:rPr>
          <w:rFonts w:asciiTheme="minorHAnsi" w:hAnsiTheme="minorHAnsi"/>
        </w:rPr>
        <w:t xml:space="preserve">ím rejstříku </w:t>
      </w:r>
      <w:proofErr w:type="gramStart"/>
      <w:r w:rsidR="00705533" w:rsidRPr="00EC3410">
        <w:rPr>
          <w:rFonts w:asciiTheme="minorHAnsi" w:hAnsiTheme="minorHAnsi"/>
        </w:rPr>
        <w:t xml:space="preserve">vedeném </w:t>
      </w:r>
      <w:r w:rsidR="00D614D3" w:rsidRPr="00EC3410">
        <w:rPr>
          <w:rFonts w:asciiTheme="minorHAnsi" w:hAnsiTheme="minorHAnsi"/>
        </w:rPr>
        <w:t xml:space="preserve"> </w:t>
      </w:r>
      <w:r w:rsidR="00705533" w:rsidRPr="00EC3410">
        <w:rPr>
          <w:rFonts w:asciiTheme="minorHAnsi" w:hAnsiTheme="minorHAnsi"/>
        </w:rPr>
        <w:t>K</w:t>
      </w:r>
      <w:r w:rsidR="001136AB" w:rsidRPr="00EC3410">
        <w:rPr>
          <w:rFonts w:asciiTheme="minorHAnsi" w:hAnsiTheme="minorHAnsi"/>
        </w:rPr>
        <w:t>rajským</w:t>
      </w:r>
      <w:proofErr w:type="gramEnd"/>
      <w:r w:rsidR="001136AB" w:rsidRPr="00EC3410">
        <w:rPr>
          <w:rFonts w:asciiTheme="minorHAnsi" w:hAnsiTheme="minorHAnsi"/>
        </w:rPr>
        <w:t xml:space="preserve"> soudem v </w:t>
      </w:r>
      <w:r w:rsidR="00EC3410">
        <w:rPr>
          <w:rFonts w:asciiTheme="minorHAnsi" w:hAnsiTheme="minorHAnsi"/>
        </w:rPr>
        <w:t>Plzni</w:t>
      </w:r>
      <w:r w:rsidR="001136AB" w:rsidRPr="00EC3410">
        <w:rPr>
          <w:rFonts w:asciiTheme="minorHAnsi" w:hAnsiTheme="minorHAnsi"/>
        </w:rPr>
        <w:t>, oddíl</w:t>
      </w:r>
      <w:r w:rsidR="00705533" w:rsidRPr="00EC3410">
        <w:rPr>
          <w:rFonts w:asciiTheme="minorHAnsi" w:hAnsiTheme="minorHAnsi"/>
        </w:rPr>
        <w:t xml:space="preserve"> C</w:t>
      </w:r>
      <w:r w:rsidR="001136AB" w:rsidRPr="00EC3410">
        <w:rPr>
          <w:rFonts w:asciiTheme="minorHAnsi" w:hAnsiTheme="minorHAnsi"/>
        </w:rPr>
        <w:t>, vložka</w:t>
      </w:r>
      <w:r w:rsidR="00705533" w:rsidRPr="00EC3410">
        <w:rPr>
          <w:rFonts w:asciiTheme="minorHAnsi" w:hAnsiTheme="minorHAnsi"/>
        </w:rPr>
        <w:t xml:space="preserve"> </w:t>
      </w:r>
      <w:r w:rsidR="00EC3410" w:rsidRPr="00EC3410">
        <w:rPr>
          <w:rFonts w:asciiTheme="minorHAnsi" w:hAnsiTheme="minorHAnsi"/>
        </w:rPr>
        <w:t>6663</w:t>
      </w:r>
      <w:r w:rsidR="00FE1207" w:rsidRPr="00EC3410">
        <w:rPr>
          <w:rFonts w:asciiTheme="minorHAnsi" w:hAnsiTheme="minorHAnsi"/>
        </w:rPr>
        <w:t xml:space="preserve"> </w:t>
      </w:r>
      <w:r w:rsidR="00705533" w:rsidRPr="00EC3410">
        <w:rPr>
          <w:rFonts w:asciiTheme="minorHAnsi" w:hAnsiTheme="minorHAnsi"/>
        </w:rPr>
        <w:t>(dále jen „</w:t>
      </w:r>
      <w:r w:rsidR="00705533" w:rsidRPr="00EC3410">
        <w:rPr>
          <w:rFonts w:asciiTheme="minorHAnsi" w:hAnsiTheme="minorHAnsi"/>
          <w:b/>
        </w:rPr>
        <w:t>Společnost</w:t>
      </w:r>
      <w:r w:rsidR="00705533" w:rsidRPr="00EC3410">
        <w:rPr>
          <w:rFonts w:asciiTheme="minorHAnsi" w:hAnsiTheme="minorHAnsi"/>
        </w:rPr>
        <w:t>“).</w:t>
      </w:r>
    </w:p>
    <w:p w:rsidR="0043012E" w:rsidRPr="00EC3410" w:rsidRDefault="0043012E" w:rsidP="004F0429">
      <w:pPr>
        <w:ind w:firstLine="720"/>
        <w:jc w:val="both"/>
        <w:rPr>
          <w:rFonts w:asciiTheme="minorHAnsi" w:hAnsiTheme="minorHAnsi" w:cs="Calibri"/>
        </w:rPr>
      </w:pPr>
    </w:p>
    <w:p w:rsidR="00746100" w:rsidRPr="00EC3410" w:rsidRDefault="00737AB5" w:rsidP="00D614D3">
      <w:pPr>
        <w:numPr>
          <w:ilvl w:val="1"/>
          <w:numId w:val="40"/>
        </w:numPr>
        <w:ind w:left="567" w:hanging="567"/>
        <w:jc w:val="both"/>
        <w:rPr>
          <w:rFonts w:asciiTheme="minorHAnsi" w:hAnsiTheme="minorHAnsi" w:cs="Calibri"/>
        </w:rPr>
      </w:pPr>
      <w:r>
        <w:rPr>
          <w:rFonts w:asciiTheme="minorHAnsi" w:hAnsiTheme="minorHAnsi" w:cs="Calibri"/>
        </w:rPr>
        <w:t>Převodce</w:t>
      </w:r>
      <w:r w:rsidR="00A90AD1" w:rsidRPr="00EC3410">
        <w:rPr>
          <w:rFonts w:asciiTheme="minorHAnsi" w:hAnsiTheme="minorHAnsi" w:cs="Calibri"/>
        </w:rPr>
        <w:t xml:space="preserve"> </w:t>
      </w:r>
      <w:r w:rsidR="00746100" w:rsidRPr="00EC3410">
        <w:rPr>
          <w:rFonts w:asciiTheme="minorHAnsi" w:hAnsiTheme="minorHAnsi" w:cs="Calibri"/>
        </w:rPr>
        <w:t xml:space="preserve">je vlastníkem podílu </w:t>
      </w:r>
      <w:r w:rsidR="00A0352B" w:rsidRPr="00EC3410">
        <w:rPr>
          <w:rFonts w:asciiTheme="minorHAnsi" w:hAnsiTheme="minorHAnsi" w:cs="Calibri"/>
        </w:rPr>
        <w:t xml:space="preserve">na </w:t>
      </w:r>
      <w:r w:rsidR="00705533" w:rsidRPr="00EC3410">
        <w:rPr>
          <w:rFonts w:asciiTheme="minorHAnsi" w:hAnsiTheme="minorHAnsi" w:cs="Calibri"/>
        </w:rPr>
        <w:t xml:space="preserve">Společnosti </w:t>
      </w:r>
      <w:r w:rsidR="00746100" w:rsidRPr="00EC3410">
        <w:rPr>
          <w:rFonts w:asciiTheme="minorHAnsi" w:hAnsiTheme="minorHAnsi" w:cs="Calibri"/>
        </w:rPr>
        <w:t xml:space="preserve">o velikosti </w:t>
      </w:r>
      <w:r w:rsidR="00EC3410">
        <w:rPr>
          <w:rFonts w:asciiTheme="minorHAnsi" w:hAnsiTheme="minorHAnsi" w:cs="Calibri"/>
        </w:rPr>
        <w:t>100</w:t>
      </w:r>
      <w:r w:rsidR="00FE1207" w:rsidRPr="00EC3410">
        <w:rPr>
          <w:rFonts w:asciiTheme="minorHAnsi" w:hAnsiTheme="minorHAnsi" w:cs="Calibri"/>
        </w:rPr>
        <w:t xml:space="preserve"> </w:t>
      </w:r>
      <w:r w:rsidR="00C354EC" w:rsidRPr="00EC3410">
        <w:rPr>
          <w:rFonts w:asciiTheme="minorHAnsi" w:hAnsiTheme="minorHAnsi" w:cs="Calibri"/>
        </w:rPr>
        <w:t xml:space="preserve">%, </w:t>
      </w:r>
      <w:r w:rsidR="00746100" w:rsidRPr="00EC3410">
        <w:rPr>
          <w:rFonts w:asciiTheme="minorHAnsi" w:hAnsiTheme="minorHAnsi" w:cs="Calibri"/>
        </w:rPr>
        <w:t xml:space="preserve">což odpovídá vkladu ve výši </w:t>
      </w:r>
      <w:r w:rsidR="00EC3410">
        <w:rPr>
          <w:rFonts w:asciiTheme="minorHAnsi" w:hAnsiTheme="minorHAnsi" w:cs="Calibri"/>
        </w:rPr>
        <w:t>260.000</w:t>
      </w:r>
      <w:r w:rsidR="00664AC1" w:rsidRPr="00EC3410">
        <w:rPr>
          <w:rFonts w:asciiTheme="minorHAnsi" w:hAnsiTheme="minorHAnsi" w:cs="Calibri"/>
        </w:rPr>
        <w:t>,</w:t>
      </w:r>
      <w:r w:rsidR="00EC3410">
        <w:rPr>
          <w:rFonts w:asciiTheme="minorHAnsi" w:hAnsiTheme="minorHAnsi" w:cs="Calibri"/>
        </w:rPr>
        <w:t>-</w:t>
      </w:r>
      <w:r w:rsidR="00A0352B" w:rsidRPr="00EC3410">
        <w:rPr>
          <w:rFonts w:asciiTheme="minorHAnsi" w:hAnsiTheme="minorHAnsi" w:cs="Calibri"/>
        </w:rPr>
        <w:t xml:space="preserve"> Kč k základnímu kapitálu S</w:t>
      </w:r>
      <w:r w:rsidR="00746100" w:rsidRPr="00EC3410">
        <w:rPr>
          <w:rFonts w:asciiTheme="minorHAnsi" w:hAnsiTheme="minorHAnsi" w:cs="Calibri"/>
        </w:rPr>
        <w:t>polečnosti</w:t>
      </w:r>
      <w:r w:rsidR="00A0352B" w:rsidRPr="00EC3410">
        <w:rPr>
          <w:rFonts w:asciiTheme="minorHAnsi" w:hAnsiTheme="minorHAnsi" w:cs="Calibri"/>
        </w:rPr>
        <w:t xml:space="preserve">, který celkem činí </w:t>
      </w:r>
      <w:r w:rsidR="00EC3410">
        <w:rPr>
          <w:rFonts w:asciiTheme="minorHAnsi" w:hAnsiTheme="minorHAnsi" w:cs="Calibri"/>
        </w:rPr>
        <w:t>260.000</w:t>
      </w:r>
      <w:r w:rsidR="00A0352B" w:rsidRPr="00EC3410">
        <w:rPr>
          <w:rFonts w:asciiTheme="minorHAnsi" w:hAnsiTheme="minorHAnsi" w:cs="Calibri"/>
        </w:rPr>
        <w:t>,</w:t>
      </w:r>
      <w:r w:rsidR="00EC3410">
        <w:rPr>
          <w:rFonts w:asciiTheme="minorHAnsi" w:hAnsiTheme="minorHAnsi" w:cs="Calibri"/>
        </w:rPr>
        <w:t>-</w:t>
      </w:r>
      <w:r w:rsidR="00EE2496" w:rsidRPr="00EC3410">
        <w:rPr>
          <w:rFonts w:asciiTheme="minorHAnsi" w:hAnsiTheme="minorHAnsi" w:cs="Calibri"/>
        </w:rPr>
        <w:t xml:space="preserve"> Kč</w:t>
      </w:r>
      <w:r w:rsidR="002B2210" w:rsidRPr="00EC3410">
        <w:rPr>
          <w:rFonts w:asciiTheme="minorHAnsi" w:hAnsiTheme="minorHAnsi" w:cs="Calibri"/>
        </w:rPr>
        <w:t>.</w:t>
      </w:r>
      <w:r w:rsidR="00D10AF2" w:rsidRPr="00EC3410">
        <w:rPr>
          <w:rFonts w:asciiTheme="minorHAnsi" w:hAnsiTheme="minorHAnsi" w:cs="Calibri"/>
        </w:rPr>
        <w:t xml:space="preserve"> </w:t>
      </w:r>
      <w:r w:rsidR="00746100" w:rsidRPr="00EC3410">
        <w:rPr>
          <w:rFonts w:asciiTheme="minorHAnsi" w:hAnsiTheme="minorHAnsi" w:cs="Calibri"/>
        </w:rPr>
        <w:t xml:space="preserve">Vklad </w:t>
      </w:r>
      <w:r>
        <w:rPr>
          <w:rFonts w:asciiTheme="minorHAnsi" w:hAnsiTheme="minorHAnsi" w:cs="Calibri"/>
        </w:rPr>
        <w:t>Převodce</w:t>
      </w:r>
      <w:r w:rsidR="00A90AD1" w:rsidRPr="00EC3410">
        <w:rPr>
          <w:rFonts w:asciiTheme="minorHAnsi" w:hAnsiTheme="minorHAnsi" w:cs="Calibri"/>
        </w:rPr>
        <w:t xml:space="preserve"> </w:t>
      </w:r>
      <w:r w:rsidR="00705533" w:rsidRPr="00EC3410">
        <w:rPr>
          <w:rFonts w:asciiTheme="minorHAnsi" w:hAnsiTheme="minorHAnsi" w:cs="Calibri"/>
        </w:rPr>
        <w:t>do základního kapitálu S</w:t>
      </w:r>
      <w:r w:rsidR="00746100" w:rsidRPr="00EC3410">
        <w:rPr>
          <w:rFonts w:asciiTheme="minorHAnsi" w:hAnsiTheme="minorHAnsi" w:cs="Calibri"/>
        </w:rPr>
        <w:t xml:space="preserve">polečnosti </w:t>
      </w:r>
      <w:r w:rsidR="00A90AD1" w:rsidRPr="00EC3410">
        <w:rPr>
          <w:rFonts w:asciiTheme="minorHAnsi" w:hAnsiTheme="minorHAnsi" w:cs="Calibri"/>
        </w:rPr>
        <w:t>j</w:t>
      </w:r>
      <w:r w:rsidR="000F06B5" w:rsidRPr="00EC3410">
        <w:rPr>
          <w:rFonts w:asciiTheme="minorHAnsi" w:hAnsiTheme="minorHAnsi" w:cs="Calibri"/>
        </w:rPr>
        <w:t>e</w:t>
      </w:r>
      <w:r w:rsidR="00A90AD1" w:rsidRPr="00EC3410">
        <w:rPr>
          <w:rFonts w:asciiTheme="minorHAnsi" w:hAnsiTheme="minorHAnsi" w:cs="Calibri"/>
        </w:rPr>
        <w:t xml:space="preserve"> peněžit</w:t>
      </w:r>
      <w:r w:rsidR="000F06B5" w:rsidRPr="00EC3410">
        <w:rPr>
          <w:rFonts w:asciiTheme="minorHAnsi" w:hAnsiTheme="minorHAnsi" w:cs="Calibri"/>
        </w:rPr>
        <w:t>ý</w:t>
      </w:r>
      <w:r w:rsidR="00746100" w:rsidRPr="00EC3410">
        <w:rPr>
          <w:rFonts w:asciiTheme="minorHAnsi" w:hAnsiTheme="minorHAnsi" w:cs="Calibri"/>
        </w:rPr>
        <w:t xml:space="preserve"> a </w:t>
      </w:r>
      <w:r w:rsidR="00A90AD1" w:rsidRPr="00EC3410">
        <w:rPr>
          <w:rFonts w:asciiTheme="minorHAnsi" w:hAnsiTheme="minorHAnsi" w:cs="Calibri"/>
        </w:rPr>
        <w:t>j</w:t>
      </w:r>
      <w:r w:rsidR="000F06B5" w:rsidRPr="00EC3410">
        <w:rPr>
          <w:rFonts w:asciiTheme="minorHAnsi" w:hAnsiTheme="minorHAnsi" w:cs="Calibri"/>
        </w:rPr>
        <w:t>e</w:t>
      </w:r>
      <w:r w:rsidR="00A90AD1" w:rsidRPr="00EC3410">
        <w:rPr>
          <w:rFonts w:asciiTheme="minorHAnsi" w:hAnsiTheme="minorHAnsi" w:cs="Calibri"/>
        </w:rPr>
        <w:t xml:space="preserve"> </w:t>
      </w:r>
      <w:r w:rsidR="00746100" w:rsidRPr="00EC3410">
        <w:rPr>
          <w:rFonts w:asciiTheme="minorHAnsi" w:hAnsiTheme="minorHAnsi" w:cs="Calibri"/>
        </w:rPr>
        <w:t>splacen v plné výši.</w:t>
      </w:r>
    </w:p>
    <w:p w:rsidR="004440CF" w:rsidRPr="00EC3410" w:rsidRDefault="004440CF" w:rsidP="00EC3410">
      <w:pPr>
        <w:numPr>
          <w:ilvl w:val="0"/>
          <w:numId w:val="40"/>
        </w:numPr>
        <w:spacing w:after="120"/>
        <w:ind w:left="357" w:hanging="357"/>
        <w:jc w:val="center"/>
        <w:rPr>
          <w:rFonts w:asciiTheme="minorHAnsi" w:hAnsiTheme="minorHAnsi" w:cs="Calibri"/>
          <w:b/>
        </w:rPr>
      </w:pPr>
    </w:p>
    <w:p w:rsidR="00DE6C14" w:rsidRPr="00EC3410" w:rsidRDefault="00737AB5" w:rsidP="00D614D3">
      <w:pPr>
        <w:numPr>
          <w:ilvl w:val="1"/>
          <w:numId w:val="40"/>
        </w:numPr>
        <w:ind w:left="567" w:hanging="567"/>
        <w:jc w:val="both"/>
        <w:rPr>
          <w:rFonts w:asciiTheme="minorHAnsi" w:hAnsiTheme="minorHAnsi" w:cs="Calibri"/>
          <w:snapToGrid/>
        </w:rPr>
      </w:pPr>
      <w:r>
        <w:rPr>
          <w:rFonts w:asciiTheme="minorHAnsi" w:hAnsiTheme="minorHAnsi"/>
          <w:snapToGrid/>
        </w:rPr>
        <w:t>Převodce</w:t>
      </w:r>
      <w:r w:rsidR="00DE6C14" w:rsidRPr="00EC3410">
        <w:rPr>
          <w:rFonts w:asciiTheme="minorHAnsi" w:hAnsiTheme="minorHAnsi"/>
          <w:snapToGrid/>
        </w:rPr>
        <w:t xml:space="preserve"> převádí touto Smlouvo</w:t>
      </w:r>
      <w:r w:rsidR="0006714F" w:rsidRPr="00EC3410">
        <w:rPr>
          <w:rFonts w:asciiTheme="minorHAnsi" w:hAnsiTheme="minorHAnsi"/>
          <w:snapToGrid/>
        </w:rPr>
        <w:t xml:space="preserve">u na </w:t>
      </w:r>
      <w:r>
        <w:rPr>
          <w:rFonts w:asciiTheme="minorHAnsi" w:hAnsiTheme="minorHAnsi"/>
          <w:snapToGrid/>
        </w:rPr>
        <w:t>nabyvatel</w:t>
      </w:r>
      <w:r w:rsidR="00DE6C14" w:rsidRPr="00EC3410">
        <w:rPr>
          <w:rFonts w:asciiTheme="minorHAnsi" w:hAnsiTheme="minorHAnsi"/>
          <w:snapToGrid/>
        </w:rPr>
        <w:t xml:space="preserve">e </w:t>
      </w:r>
      <w:r w:rsidR="00EC3410" w:rsidRPr="00EC3410">
        <w:rPr>
          <w:rFonts w:asciiTheme="minorHAnsi" w:hAnsiTheme="minorHAnsi"/>
          <w:snapToGrid/>
        </w:rPr>
        <w:t xml:space="preserve">celý </w:t>
      </w:r>
      <w:r w:rsidR="00D614D3" w:rsidRPr="00EC3410">
        <w:rPr>
          <w:rFonts w:asciiTheme="minorHAnsi" w:hAnsiTheme="minorHAnsi"/>
          <w:snapToGrid/>
        </w:rPr>
        <w:t>svůj podíl</w:t>
      </w:r>
      <w:r w:rsidR="00DE6C14" w:rsidRPr="00EC3410">
        <w:rPr>
          <w:rFonts w:asciiTheme="minorHAnsi" w:hAnsiTheme="minorHAnsi"/>
          <w:snapToGrid/>
        </w:rPr>
        <w:t xml:space="preserve"> </w:t>
      </w:r>
      <w:bookmarkStart w:id="2" w:name="_Hlk512251655"/>
      <w:r w:rsidR="00DE6C14" w:rsidRPr="00EC3410">
        <w:rPr>
          <w:rFonts w:asciiTheme="minorHAnsi" w:hAnsiTheme="minorHAnsi"/>
          <w:snapToGrid/>
        </w:rPr>
        <w:t xml:space="preserve">o velikosti </w:t>
      </w:r>
      <w:r w:rsidR="00EC3410" w:rsidRPr="00EC3410">
        <w:rPr>
          <w:rFonts w:asciiTheme="minorHAnsi" w:hAnsiTheme="minorHAnsi"/>
          <w:snapToGrid/>
        </w:rPr>
        <w:t>100</w:t>
      </w:r>
      <w:r w:rsidR="00DE6C14" w:rsidRPr="00EC3410">
        <w:rPr>
          <w:rFonts w:asciiTheme="minorHAnsi" w:hAnsiTheme="minorHAnsi"/>
          <w:snapToGrid/>
        </w:rPr>
        <w:t xml:space="preserve">%, což </w:t>
      </w:r>
      <w:r w:rsidR="00DE6C14" w:rsidRPr="00EC3410">
        <w:rPr>
          <w:rFonts w:asciiTheme="minorHAnsi" w:hAnsiTheme="minorHAnsi"/>
          <w:bCs/>
        </w:rPr>
        <w:t>odpovídá</w:t>
      </w:r>
      <w:r w:rsidR="00DE6C14" w:rsidRPr="00EC3410">
        <w:rPr>
          <w:rFonts w:asciiTheme="minorHAnsi" w:hAnsiTheme="minorHAnsi"/>
          <w:b/>
          <w:bCs/>
        </w:rPr>
        <w:t xml:space="preserve"> </w:t>
      </w:r>
      <w:r w:rsidR="00DE6C14" w:rsidRPr="00EC3410">
        <w:rPr>
          <w:rFonts w:asciiTheme="minorHAnsi" w:hAnsiTheme="minorHAnsi"/>
          <w:bCs/>
        </w:rPr>
        <w:t>vkladu</w:t>
      </w:r>
      <w:r w:rsidR="00DE6C14" w:rsidRPr="00EC3410">
        <w:rPr>
          <w:rFonts w:asciiTheme="minorHAnsi" w:hAnsiTheme="minorHAnsi"/>
          <w:b/>
          <w:bCs/>
        </w:rPr>
        <w:t xml:space="preserve"> </w:t>
      </w:r>
      <w:bookmarkEnd w:id="2"/>
      <w:r w:rsidR="00EC3410" w:rsidRPr="00EC3410">
        <w:rPr>
          <w:rFonts w:asciiTheme="minorHAnsi" w:hAnsiTheme="minorHAnsi" w:cs="Calibri"/>
        </w:rPr>
        <w:t xml:space="preserve">ve výši </w:t>
      </w:r>
      <w:r w:rsidR="00EC3410">
        <w:rPr>
          <w:rFonts w:asciiTheme="minorHAnsi" w:hAnsiTheme="minorHAnsi" w:cs="Calibri"/>
        </w:rPr>
        <w:t>260.000</w:t>
      </w:r>
      <w:r w:rsidR="00EC3410" w:rsidRPr="00EC3410">
        <w:rPr>
          <w:rFonts w:asciiTheme="minorHAnsi" w:hAnsiTheme="minorHAnsi" w:cs="Calibri"/>
        </w:rPr>
        <w:t>,</w:t>
      </w:r>
      <w:r w:rsidR="00EC3410">
        <w:rPr>
          <w:rFonts w:asciiTheme="minorHAnsi" w:hAnsiTheme="minorHAnsi" w:cs="Calibri"/>
        </w:rPr>
        <w:t>-</w:t>
      </w:r>
      <w:r w:rsidR="00EC3410" w:rsidRPr="00EC3410">
        <w:rPr>
          <w:rFonts w:asciiTheme="minorHAnsi" w:hAnsiTheme="minorHAnsi" w:cs="Calibri"/>
        </w:rPr>
        <w:t xml:space="preserve"> Kč k základnímu kapitálu Společnosti, který celkem činí </w:t>
      </w:r>
      <w:r w:rsidR="00EC3410">
        <w:rPr>
          <w:rFonts w:asciiTheme="minorHAnsi" w:hAnsiTheme="minorHAnsi" w:cs="Calibri"/>
        </w:rPr>
        <w:t>260.000</w:t>
      </w:r>
      <w:r w:rsidR="00EC3410" w:rsidRPr="00EC3410">
        <w:rPr>
          <w:rFonts w:asciiTheme="minorHAnsi" w:hAnsiTheme="minorHAnsi" w:cs="Calibri"/>
        </w:rPr>
        <w:t>,</w:t>
      </w:r>
      <w:r w:rsidR="00EC3410">
        <w:rPr>
          <w:rFonts w:asciiTheme="minorHAnsi" w:hAnsiTheme="minorHAnsi" w:cs="Calibri"/>
        </w:rPr>
        <w:t>-</w:t>
      </w:r>
      <w:r w:rsidR="00EC3410" w:rsidRPr="00EC3410">
        <w:rPr>
          <w:rFonts w:asciiTheme="minorHAnsi" w:hAnsiTheme="minorHAnsi" w:cs="Calibri"/>
        </w:rPr>
        <w:t xml:space="preserve"> Kč</w:t>
      </w:r>
      <w:r w:rsidR="00DE6C14" w:rsidRPr="00EC3410">
        <w:rPr>
          <w:rFonts w:asciiTheme="minorHAnsi" w:hAnsiTheme="minorHAnsi"/>
          <w:bCs/>
        </w:rPr>
        <w:t xml:space="preserve"> (dále jen „</w:t>
      </w:r>
      <w:r w:rsidR="00DE6C14" w:rsidRPr="00EC3410">
        <w:rPr>
          <w:rFonts w:asciiTheme="minorHAnsi" w:hAnsiTheme="minorHAnsi"/>
          <w:b/>
          <w:bCs/>
        </w:rPr>
        <w:t>Podíl</w:t>
      </w:r>
      <w:r w:rsidR="00DE6C14" w:rsidRPr="00EC3410">
        <w:rPr>
          <w:rFonts w:asciiTheme="minorHAnsi" w:hAnsiTheme="minorHAnsi"/>
          <w:bCs/>
        </w:rPr>
        <w:t>“).</w:t>
      </w:r>
    </w:p>
    <w:p w:rsidR="00DE6C14" w:rsidRPr="00EC3410" w:rsidRDefault="00DE6C14" w:rsidP="00DE6C14">
      <w:pPr>
        <w:widowControl/>
        <w:jc w:val="both"/>
        <w:rPr>
          <w:rFonts w:asciiTheme="minorHAnsi" w:hAnsiTheme="minorHAnsi"/>
          <w:snapToGrid/>
        </w:rPr>
      </w:pPr>
    </w:p>
    <w:p w:rsidR="00FE1207" w:rsidRPr="00EC3410" w:rsidRDefault="00FE1207" w:rsidP="00D614D3">
      <w:pPr>
        <w:numPr>
          <w:ilvl w:val="1"/>
          <w:numId w:val="40"/>
        </w:numPr>
        <w:ind w:left="567" w:hanging="567"/>
        <w:jc w:val="both"/>
        <w:rPr>
          <w:rFonts w:asciiTheme="minorHAnsi" w:hAnsiTheme="minorHAnsi"/>
          <w:snapToGrid/>
        </w:rPr>
      </w:pPr>
      <w:r w:rsidRPr="00EC3410">
        <w:rPr>
          <w:rFonts w:asciiTheme="minorHAnsi" w:hAnsiTheme="minorHAnsi"/>
          <w:snapToGrid/>
        </w:rPr>
        <w:t xml:space="preserve">Dne </w:t>
      </w:r>
      <w:r w:rsidR="00267769">
        <w:rPr>
          <w:rFonts w:asciiTheme="minorHAnsi" w:hAnsiTheme="minorHAnsi"/>
          <w:snapToGrid/>
        </w:rPr>
        <w:t>XX</w:t>
      </w:r>
      <w:r w:rsidR="00E50F4B" w:rsidRPr="00EC3410">
        <w:rPr>
          <w:rFonts w:asciiTheme="minorHAnsi" w:hAnsiTheme="minorHAnsi"/>
          <w:snapToGrid/>
        </w:rPr>
        <w:t>.</w:t>
      </w:r>
      <w:r w:rsidR="00D614D3" w:rsidRPr="00EC3410">
        <w:rPr>
          <w:rFonts w:asciiTheme="minorHAnsi" w:hAnsiTheme="minorHAnsi"/>
          <w:snapToGrid/>
        </w:rPr>
        <w:t xml:space="preserve"> </w:t>
      </w:r>
      <w:r w:rsidR="00267769">
        <w:rPr>
          <w:rFonts w:asciiTheme="minorHAnsi" w:hAnsiTheme="minorHAnsi"/>
          <w:snapToGrid/>
        </w:rPr>
        <w:t>XX</w:t>
      </w:r>
      <w:r w:rsidR="00E50F4B" w:rsidRPr="00EC3410">
        <w:rPr>
          <w:rFonts w:asciiTheme="minorHAnsi" w:hAnsiTheme="minorHAnsi"/>
          <w:snapToGrid/>
        </w:rPr>
        <w:t>.</w:t>
      </w:r>
      <w:r w:rsidR="00D614D3" w:rsidRPr="00EC3410">
        <w:rPr>
          <w:rFonts w:asciiTheme="minorHAnsi" w:hAnsiTheme="minorHAnsi"/>
          <w:snapToGrid/>
        </w:rPr>
        <w:t xml:space="preserve"> </w:t>
      </w:r>
      <w:r w:rsidR="00267769">
        <w:rPr>
          <w:rFonts w:asciiTheme="minorHAnsi" w:hAnsiTheme="minorHAnsi"/>
          <w:snapToGrid/>
        </w:rPr>
        <w:t>XXXX</w:t>
      </w:r>
      <w:r w:rsidR="00E50F4B" w:rsidRPr="00EC3410">
        <w:rPr>
          <w:rFonts w:asciiTheme="minorHAnsi" w:hAnsiTheme="minorHAnsi"/>
          <w:snapToGrid/>
        </w:rPr>
        <w:t xml:space="preserve"> </w:t>
      </w:r>
      <w:r w:rsidR="00267769">
        <w:rPr>
          <w:rFonts w:asciiTheme="minorHAnsi" w:hAnsiTheme="minorHAnsi"/>
          <w:snapToGrid/>
        </w:rPr>
        <w:t xml:space="preserve">rozhodl </w:t>
      </w:r>
      <w:r w:rsidR="00737AB5">
        <w:rPr>
          <w:rFonts w:asciiTheme="minorHAnsi" w:hAnsiTheme="minorHAnsi"/>
          <w:snapToGrid/>
        </w:rPr>
        <w:t>převodce</w:t>
      </w:r>
      <w:r w:rsidR="00267769">
        <w:rPr>
          <w:rFonts w:asciiTheme="minorHAnsi" w:hAnsiTheme="minorHAnsi"/>
          <w:snapToGrid/>
        </w:rPr>
        <w:t>, coby jediný společník Společnosti, o udělení souhlasu</w:t>
      </w:r>
      <w:r w:rsidRPr="00EC3410">
        <w:rPr>
          <w:rFonts w:asciiTheme="minorHAnsi" w:hAnsiTheme="minorHAnsi"/>
          <w:snapToGrid/>
        </w:rPr>
        <w:t xml:space="preserve"> s</w:t>
      </w:r>
      <w:r w:rsidR="00DE6C14" w:rsidRPr="00EC3410">
        <w:rPr>
          <w:rFonts w:asciiTheme="minorHAnsi" w:hAnsiTheme="minorHAnsi"/>
          <w:snapToGrid/>
        </w:rPr>
        <w:t> </w:t>
      </w:r>
      <w:r w:rsidR="00664AC1" w:rsidRPr="00EC3410">
        <w:rPr>
          <w:rFonts w:asciiTheme="minorHAnsi" w:hAnsiTheme="minorHAnsi"/>
          <w:snapToGrid/>
        </w:rPr>
        <w:t>převodem Podílu</w:t>
      </w:r>
      <w:r w:rsidR="00D614D3" w:rsidRPr="00EC3410">
        <w:rPr>
          <w:rFonts w:asciiTheme="minorHAnsi" w:hAnsiTheme="minorHAnsi"/>
          <w:snapToGrid/>
        </w:rPr>
        <w:t xml:space="preserve"> </w:t>
      </w:r>
      <w:r w:rsidR="00737AB5">
        <w:rPr>
          <w:rFonts w:asciiTheme="minorHAnsi" w:hAnsiTheme="minorHAnsi"/>
          <w:snapToGrid/>
        </w:rPr>
        <w:t>převodce</w:t>
      </w:r>
      <w:r w:rsidR="00D614D3" w:rsidRPr="00EC3410">
        <w:rPr>
          <w:rFonts w:asciiTheme="minorHAnsi" w:hAnsiTheme="minorHAnsi"/>
          <w:snapToGrid/>
        </w:rPr>
        <w:t xml:space="preserve"> </w:t>
      </w:r>
      <w:r w:rsidR="00DE6C14" w:rsidRPr="00EC3410">
        <w:rPr>
          <w:rFonts w:asciiTheme="minorHAnsi" w:hAnsiTheme="minorHAnsi"/>
          <w:snapToGrid/>
        </w:rPr>
        <w:t>dle této Smlouvy</w:t>
      </w:r>
      <w:r w:rsidR="00A0352B" w:rsidRPr="00EC3410">
        <w:rPr>
          <w:rFonts w:asciiTheme="minorHAnsi" w:hAnsiTheme="minorHAnsi"/>
          <w:snapToGrid/>
        </w:rPr>
        <w:t xml:space="preserve"> na </w:t>
      </w:r>
      <w:r w:rsidR="00737AB5">
        <w:rPr>
          <w:rFonts w:asciiTheme="minorHAnsi" w:hAnsiTheme="minorHAnsi"/>
          <w:snapToGrid/>
        </w:rPr>
        <w:t>nabyvatel</w:t>
      </w:r>
      <w:r w:rsidR="00A0352B" w:rsidRPr="00EC3410">
        <w:rPr>
          <w:rFonts w:asciiTheme="minorHAnsi" w:hAnsiTheme="minorHAnsi"/>
          <w:snapToGrid/>
        </w:rPr>
        <w:t>e.</w:t>
      </w:r>
    </w:p>
    <w:p w:rsidR="00FE1207" w:rsidRPr="00EC3410" w:rsidRDefault="00FE1207" w:rsidP="004F0429">
      <w:pPr>
        <w:widowControl/>
        <w:jc w:val="both"/>
        <w:rPr>
          <w:rFonts w:asciiTheme="minorHAnsi" w:hAnsiTheme="minorHAnsi" w:cs="Calibri"/>
          <w:snapToGrid/>
        </w:rPr>
      </w:pPr>
    </w:p>
    <w:p w:rsidR="00FE1207" w:rsidRPr="00EC3410" w:rsidRDefault="00FE1207" w:rsidP="00267769">
      <w:pPr>
        <w:numPr>
          <w:ilvl w:val="0"/>
          <w:numId w:val="40"/>
        </w:numPr>
        <w:spacing w:after="120"/>
        <w:ind w:left="357" w:hanging="357"/>
        <w:jc w:val="center"/>
        <w:rPr>
          <w:rFonts w:asciiTheme="minorHAnsi" w:hAnsiTheme="minorHAnsi" w:cs="Calibri"/>
          <w:b/>
        </w:rPr>
      </w:pPr>
    </w:p>
    <w:p w:rsidR="00A90AD1" w:rsidRPr="00EC3410" w:rsidRDefault="00737AB5" w:rsidP="00D614D3">
      <w:pPr>
        <w:numPr>
          <w:ilvl w:val="1"/>
          <w:numId w:val="40"/>
        </w:numPr>
        <w:ind w:left="567" w:hanging="567"/>
        <w:jc w:val="both"/>
        <w:rPr>
          <w:rFonts w:asciiTheme="minorHAnsi" w:hAnsiTheme="minorHAnsi" w:cs="Calibri"/>
          <w:snapToGrid/>
        </w:rPr>
      </w:pPr>
      <w:r>
        <w:rPr>
          <w:rFonts w:asciiTheme="minorHAnsi" w:hAnsiTheme="minorHAnsi"/>
          <w:snapToGrid/>
        </w:rPr>
        <w:t>Převodce</w:t>
      </w:r>
      <w:r w:rsidR="00954B89" w:rsidRPr="00EC3410">
        <w:rPr>
          <w:rFonts w:asciiTheme="minorHAnsi" w:hAnsiTheme="minorHAnsi"/>
          <w:snapToGrid/>
        </w:rPr>
        <w:t xml:space="preserve"> prohlašuj</w:t>
      </w:r>
      <w:r w:rsidR="000F06B5" w:rsidRPr="00EC3410">
        <w:rPr>
          <w:rFonts w:asciiTheme="minorHAnsi" w:hAnsiTheme="minorHAnsi"/>
          <w:snapToGrid/>
        </w:rPr>
        <w:t>e</w:t>
      </w:r>
      <w:r w:rsidR="00954B89" w:rsidRPr="00EC3410">
        <w:rPr>
          <w:rFonts w:asciiTheme="minorHAnsi" w:hAnsiTheme="minorHAnsi"/>
          <w:snapToGrid/>
        </w:rPr>
        <w:t xml:space="preserve">, že </w:t>
      </w:r>
      <w:r w:rsidR="00862DEF" w:rsidRPr="00EC3410">
        <w:rPr>
          <w:rFonts w:asciiTheme="minorHAnsi" w:hAnsiTheme="minorHAnsi"/>
          <w:snapToGrid/>
        </w:rPr>
        <w:t>j</w:t>
      </w:r>
      <w:r w:rsidR="000F06B5" w:rsidRPr="00EC3410">
        <w:rPr>
          <w:rFonts w:asciiTheme="minorHAnsi" w:hAnsiTheme="minorHAnsi"/>
          <w:snapToGrid/>
        </w:rPr>
        <w:t xml:space="preserve">e </w:t>
      </w:r>
      <w:r w:rsidR="00862DEF" w:rsidRPr="00EC3410">
        <w:rPr>
          <w:rFonts w:asciiTheme="minorHAnsi" w:hAnsiTheme="minorHAnsi"/>
          <w:snapToGrid/>
        </w:rPr>
        <w:t xml:space="preserve">oprávněn učinit právní jednání </w:t>
      </w:r>
      <w:r w:rsidR="007045D3" w:rsidRPr="00EC3410">
        <w:rPr>
          <w:rFonts w:asciiTheme="minorHAnsi" w:hAnsiTheme="minorHAnsi"/>
          <w:snapToGrid/>
        </w:rPr>
        <w:t>-</w:t>
      </w:r>
      <w:r w:rsidR="0006714F" w:rsidRPr="00EC3410">
        <w:rPr>
          <w:rFonts w:asciiTheme="minorHAnsi" w:hAnsiTheme="minorHAnsi"/>
          <w:snapToGrid/>
        </w:rPr>
        <w:t xml:space="preserve"> uzavření této S</w:t>
      </w:r>
      <w:r w:rsidR="00862DEF" w:rsidRPr="00EC3410">
        <w:rPr>
          <w:rFonts w:asciiTheme="minorHAnsi" w:hAnsiTheme="minorHAnsi"/>
          <w:snapToGrid/>
        </w:rPr>
        <w:t xml:space="preserve">mlouvy, zejména </w:t>
      </w:r>
      <w:r w:rsidR="00A90AD1" w:rsidRPr="00EC3410">
        <w:rPr>
          <w:rFonts w:asciiTheme="minorHAnsi" w:hAnsiTheme="minorHAnsi"/>
          <w:snapToGrid/>
        </w:rPr>
        <w:t>ne</w:t>
      </w:r>
      <w:r w:rsidR="000F06B5" w:rsidRPr="00EC3410">
        <w:rPr>
          <w:rFonts w:asciiTheme="minorHAnsi" w:hAnsiTheme="minorHAnsi"/>
          <w:snapToGrid/>
        </w:rPr>
        <w:t>ní</w:t>
      </w:r>
      <w:r w:rsidR="00A90AD1" w:rsidRPr="00EC3410">
        <w:rPr>
          <w:rFonts w:asciiTheme="minorHAnsi" w:hAnsiTheme="minorHAnsi"/>
          <w:snapToGrid/>
        </w:rPr>
        <w:t xml:space="preserve"> v nakládání s</w:t>
      </w:r>
      <w:r w:rsidR="0058479C" w:rsidRPr="00EC3410">
        <w:rPr>
          <w:rFonts w:asciiTheme="minorHAnsi" w:hAnsiTheme="minorHAnsi"/>
          <w:snapToGrid/>
        </w:rPr>
        <w:t> </w:t>
      </w:r>
      <w:r w:rsidR="00705533" w:rsidRPr="00EC3410">
        <w:rPr>
          <w:rFonts w:asciiTheme="minorHAnsi" w:hAnsiTheme="minorHAnsi"/>
          <w:snapToGrid/>
        </w:rPr>
        <w:t>P</w:t>
      </w:r>
      <w:r w:rsidR="00A90AD1" w:rsidRPr="00EC3410">
        <w:rPr>
          <w:rFonts w:asciiTheme="minorHAnsi" w:hAnsiTheme="minorHAnsi"/>
          <w:snapToGrid/>
        </w:rPr>
        <w:t>odíl</w:t>
      </w:r>
      <w:r w:rsidR="000F06B5" w:rsidRPr="00EC3410">
        <w:rPr>
          <w:rFonts w:asciiTheme="minorHAnsi" w:hAnsiTheme="minorHAnsi"/>
          <w:snapToGrid/>
        </w:rPr>
        <w:t>em</w:t>
      </w:r>
      <w:r w:rsidR="0058479C" w:rsidRPr="00EC3410">
        <w:rPr>
          <w:rFonts w:asciiTheme="minorHAnsi" w:hAnsiTheme="minorHAnsi"/>
          <w:snapToGrid/>
        </w:rPr>
        <w:t xml:space="preserve"> </w:t>
      </w:r>
      <w:r w:rsidR="00A90AD1" w:rsidRPr="00EC3410">
        <w:rPr>
          <w:rFonts w:asciiTheme="minorHAnsi" w:hAnsiTheme="minorHAnsi"/>
          <w:snapToGrid/>
        </w:rPr>
        <w:t>ž</w:t>
      </w:r>
      <w:r w:rsidR="00A0352B" w:rsidRPr="00EC3410">
        <w:rPr>
          <w:rFonts w:asciiTheme="minorHAnsi" w:hAnsiTheme="minorHAnsi"/>
          <w:snapToGrid/>
        </w:rPr>
        <w:t>ádným způsobem omezen, zejména:</w:t>
      </w:r>
    </w:p>
    <w:p w:rsidR="00A0352B" w:rsidRPr="00EC3410" w:rsidRDefault="00A0352B" w:rsidP="006F79DD">
      <w:pPr>
        <w:widowControl/>
        <w:ind w:left="720" w:hanging="720"/>
        <w:jc w:val="both"/>
        <w:rPr>
          <w:rFonts w:asciiTheme="minorHAnsi" w:hAnsiTheme="minorHAnsi" w:cs="Calibri"/>
          <w:snapToGrid/>
        </w:rPr>
      </w:pPr>
    </w:p>
    <w:p w:rsidR="00862DEF" w:rsidRPr="00EC3410" w:rsidRDefault="00954B89"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 xml:space="preserve">není proti </w:t>
      </w:r>
      <w:r w:rsidR="000F06B5" w:rsidRPr="00EC3410">
        <w:rPr>
          <w:rFonts w:asciiTheme="minorHAnsi" w:hAnsiTheme="minorHAnsi" w:cs="Calibri"/>
          <w:snapToGrid/>
        </w:rPr>
        <w:t>němu</w:t>
      </w:r>
      <w:r w:rsidR="00A90AD1" w:rsidRPr="00EC3410">
        <w:rPr>
          <w:rFonts w:asciiTheme="minorHAnsi" w:hAnsiTheme="minorHAnsi" w:cs="Calibri"/>
          <w:snapToGrid/>
        </w:rPr>
        <w:t xml:space="preserve"> </w:t>
      </w:r>
      <w:r w:rsidRPr="00EC3410">
        <w:rPr>
          <w:rFonts w:asciiTheme="minorHAnsi" w:hAnsiTheme="minorHAnsi" w:cs="Calibri"/>
          <w:snapToGrid/>
        </w:rPr>
        <w:t xml:space="preserve">vedeno </w:t>
      </w:r>
      <w:r w:rsidR="00A90AD1" w:rsidRPr="00EC3410">
        <w:rPr>
          <w:rFonts w:asciiTheme="minorHAnsi" w:hAnsiTheme="minorHAnsi" w:cs="Calibri"/>
          <w:snapToGrid/>
        </w:rPr>
        <w:t>insolvenční</w:t>
      </w:r>
      <w:r w:rsidR="00BB0383" w:rsidRPr="00EC3410">
        <w:rPr>
          <w:rFonts w:asciiTheme="minorHAnsi" w:hAnsiTheme="minorHAnsi" w:cs="Calibri"/>
          <w:snapToGrid/>
        </w:rPr>
        <w:t xml:space="preserve"> řízení</w:t>
      </w:r>
      <w:r w:rsidR="00A90AD1" w:rsidRPr="00EC3410">
        <w:rPr>
          <w:rFonts w:asciiTheme="minorHAnsi" w:hAnsiTheme="minorHAnsi" w:cs="Calibri"/>
          <w:snapToGrid/>
        </w:rPr>
        <w:t xml:space="preserve">, exekuce ani řízení o výkon </w:t>
      </w:r>
      <w:r w:rsidR="00862DEF" w:rsidRPr="00EC3410">
        <w:rPr>
          <w:rFonts w:asciiTheme="minorHAnsi" w:hAnsiTheme="minorHAnsi" w:cs="Calibri"/>
          <w:snapToGrid/>
        </w:rPr>
        <w:t xml:space="preserve">rozhodnutí, </w:t>
      </w:r>
    </w:p>
    <w:p w:rsidR="00862DEF" w:rsidRPr="00EC3410" w:rsidRDefault="00954B89"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ne</w:t>
      </w:r>
      <w:r w:rsidR="000F06B5" w:rsidRPr="00EC3410">
        <w:rPr>
          <w:rFonts w:asciiTheme="minorHAnsi" w:hAnsiTheme="minorHAnsi" w:cs="Calibri"/>
          <w:snapToGrid/>
        </w:rPr>
        <w:t xml:space="preserve">ní </w:t>
      </w:r>
      <w:r w:rsidRPr="00EC3410">
        <w:rPr>
          <w:rFonts w:asciiTheme="minorHAnsi" w:hAnsiTheme="minorHAnsi" w:cs="Calibri"/>
          <w:snapToGrid/>
        </w:rPr>
        <w:t>v</w:t>
      </w:r>
      <w:r w:rsidR="007A786D" w:rsidRPr="00EC3410">
        <w:rPr>
          <w:rFonts w:asciiTheme="minorHAnsi" w:hAnsiTheme="minorHAnsi" w:cs="Calibri"/>
          <w:snapToGrid/>
        </w:rPr>
        <w:t xml:space="preserve"> </w:t>
      </w:r>
      <w:r w:rsidRPr="00EC3410">
        <w:rPr>
          <w:rFonts w:asciiTheme="minorHAnsi" w:hAnsiTheme="minorHAnsi" w:cs="Calibri"/>
          <w:snapToGrid/>
        </w:rPr>
        <w:t>úpadku</w:t>
      </w:r>
      <w:r w:rsidR="00862DEF" w:rsidRPr="00EC3410">
        <w:rPr>
          <w:rFonts w:asciiTheme="minorHAnsi" w:hAnsiTheme="minorHAnsi" w:cs="Calibri"/>
          <w:snapToGrid/>
        </w:rPr>
        <w:t xml:space="preserve">, </w:t>
      </w:r>
    </w:p>
    <w:p w:rsidR="00862DEF" w:rsidRPr="00EC3410" w:rsidRDefault="00862DEF"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není veden</w:t>
      </w:r>
      <w:r w:rsidR="007A786D" w:rsidRPr="00EC3410">
        <w:rPr>
          <w:rFonts w:asciiTheme="minorHAnsi" w:hAnsiTheme="minorHAnsi" w:cs="Calibri"/>
          <w:snapToGrid/>
        </w:rPr>
        <w:t>o</w:t>
      </w:r>
      <w:r w:rsidR="0006714F" w:rsidRPr="00EC3410">
        <w:rPr>
          <w:rFonts w:asciiTheme="minorHAnsi" w:hAnsiTheme="minorHAnsi" w:cs="Calibri"/>
          <w:snapToGrid/>
        </w:rPr>
        <w:t xml:space="preserve"> řízení o určení neplatnosti S</w:t>
      </w:r>
      <w:r w:rsidRPr="00EC3410">
        <w:rPr>
          <w:rFonts w:asciiTheme="minorHAnsi" w:hAnsiTheme="minorHAnsi" w:cs="Calibri"/>
          <w:snapToGrid/>
        </w:rPr>
        <w:t>polečnosti a žádná t</w:t>
      </w:r>
      <w:r w:rsidR="006F79DD" w:rsidRPr="00EC3410">
        <w:rPr>
          <w:rFonts w:asciiTheme="minorHAnsi" w:hAnsiTheme="minorHAnsi" w:cs="Calibri"/>
          <w:snapToGrid/>
        </w:rPr>
        <w:t xml:space="preserve">řetí osoba neuplatila své právo </w:t>
      </w:r>
      <w:r w:rsidRPr="00EC3410">
        <w:rPr>
          <w:rFonts w:asciiTheme="minorHAnsi" w:hAnsiTheme="minorHAnsi" w:cs="Calibri"/>
          <w:snapToGrid/>
        </w:rPr>
        <w:t>k</w:t>
      </w:r>
      <w:r w:rsidR="00A0352B" w:rsidRPr="00EC3410">
        <w:rPr>
          <w:rFonts w:asciiTheme="minorHAnsi" w:hAnsiTheme="minorHAnsi" w:cs="Calibri"/>
          <w:snapToGrid/>
        </w:rPr>
        <w:t> P</w:t>
      </w:r>
      <w:r w:rsidR="007A786D" w:rsidRPr="00EC3410">
        <w:rPr>
          <w:rFonts w:asciiTheme="minorHAnsi" w:hAnsiTheme="minorHAnsi" w:cs="Calibri"/>
          <w:snapToGrid/>
        </w:rPr>
        <w:t>odíl</w:t>
      </w:r>
      <w:r w:rsidR="000F06B5" w:rsidRPr="00EC3410">
        <w:rPr>
          <w:rFonts w:asciiTheme="minorHAnsi" w:hAnsiTheme="minorHAnsi" w:cs="Calibri"/>
          <w:snapToGrid/>
        </w:rPr>
        <w:t>u</w:t>
      </w:r>
      <w:r w:rsidR="007A786D" w:rsidRPr="00EC3410">
        <w:rPr>
          <w:rFonts w:asciiTheme="minorHAnsi" w:hAnsiTheme="minorHAnsi" w:cs="Calibri"/>
          <w:snapToGrid/>
        </w:rPr>
        <w:t xml:space="preserve"> </w:t>
      </w:r>
      <w:r w:rsidRPr="00EC3410">
        <w:rPr>
          <w:rFonts w:asciiTheme="minorHAnsi" w:hAnsiTheme="minorHAnsi" w:cs="Calibri"/>
          <w:snapToGrid/>
        </w:rPr>
        <w:t>neslučiteln</w:t>
      </w:r>
      <w:r w:rsidR="007A786D" w:rsidRPr="00EC3410">
        <w:rPr>
          <w:rFonts w:asciiTheme="minorHAnsi" w:hAnsiTheme="minorHAnsi" w:cs="Calibri"/>
          <w:snapToGrid/>
        </w:rPr>
        <w:t>é</w:t>
      </w:r>
      <w:r w:rsidRPr="00EC3410">
        <w:rPr>
          <w:rFonts w:asciiTheme="minorHAnsi" w:hAnsiTheme="minorHAnsi" w:cs="Calibri"/>
          <w:snapToGrid/>
        </w:rPr>
        <w:t xml:space="preserve"> s práv</w:t>
      </w:r>
      <w:r w:rsidR="000F06B5" w:rsidRPr="00EC3410">
        <w:rPr>
          <w:rFonts w:asciiTheme="minorHAnsi" w:hAnsiTheme="minorHAnsi" w:cs="Calibri"/>
          <w:snapToGrid/>
        </w:rPr>
        <w:t>em</w:t>
      </w:r>
      <w:r w:rsidRPr="00EC3410">
        <w:rPr>
          <w:rFonts w:asciiTheme="minorHAnsi" w:hAnsiTheme="minorHAnsi" w:cs="Calibri"/>
          <w:snapToGrid/>
        </w:rPr>
        <w:t xml:space="preserve"> </w:t>
      </w:r>
      <w:r w:rsidR="00737AB5">
        <w:rPr>
          <w:rFonts w:asciiTheme="minorHAnsi" w:hAnsiTheme="minorHAnsi" w:cs="Calibri"/>
          <w:snapToGrid/>
        </w:rPr>
        <w:t>Převodce</w:t>
      </w:r>
      <w:r w:rsidRPr="00EC3410">
        <w:rPr>
          <w:rFonts w:asciiTheme="minorHAnsi" w:hAnsiTheme="minorHAnsi" w:cs="Calibri"/>
          <w:snapToGrid/>
        </w:rPr>
        <w:t xml:space="preserve">, </w:t>
      </w:r>
    </w:p>
    <w:p w:rsidR="0058479C" w:rsidRPr="00EC3410" w:rsidRDefault="00A0352B"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P</w:t>
      </w:r>
      <w:r w:rsidR="00267769">
        <w:rPr>
          <w:rFonts w:asciiTheme="minorHAnsi" w:hAnsiTheme="minorHAnsi" w:cs="Calibri"/>
          <w:snapToGrid/>
        </w:rPr>
        <w:t>odíl</w:t>
      </w:r>
      <w:r w:rsidR="0058479C" w:rsidRPr="00EC3410">
        <w:rPr>
          <w:rFonts w:asciiTheme="minorHAnsi" w:hAnsiTheme="minorHAnsi" w:cs="Calibri"/>
          <w:snapToGrid/>
        </w:rPr>
        <w:t xml:space="preserve"> </w:t>
      </w:r>
      <w:r w:rsidR="00862DEF" w:rsidRPr="00EC3410">
        <w:rPr>
          <w:rFonts w:asciiTheme="minorHAnsi" w:hAnsiTheme="minorHAnsi" w:cs="Calibri"/>
          <w:snapToGrid/>
        </w:rPr>
        <w:t>ne</w:t>
      </w:r>
      <w:r w:rsidR="000F06B5" w:rsidRPr="00EC3410">
        <w:rPr>
          <w:rFonts w:asciiTheme="minorHAnsi" w:hAnsiTheme="minorHAnsi" w:cs="Calibri"/>
          <w:snapToGrid/>
        </w:rPr>
        <w:t>ní</w:t>
      </w:r>
      <w:r w:rsidR="00862DEF" w:rsidRPr="00EC3410">
        <w:rPr>
          <w:rFonts w:asciiTheme="minorHAnsi" w:hAnsiTheme="minorHAnsi" w:cs="Calibri"/>
          <w:snapToGrid/>
        </w:rPr>
        <w:t xml:space="preserve"> zastaven ani nebyla uzavřena zástavní smlouva o je</w:t>
      </w:r>
      <w:r w:rsidR="000F06B5" w:rsidRPr="00EC3410">
        <w:rPr>
          <w:rFonts w:asciiTheme="minorHAnsi" w:hAnsiTheme="minorHAnsi" w:cs="Calibri"/>
          <w:snapToGrid/>
        </w:rPr>
        <w:t xml:space="preserve">ho </w:t>
      </w:r>
      <w:r w:rsidR="00862DEF" w:rsidRPr="00EC3410">
        <w:rPr>
          <w:rFonts w:asciiTheme="minorHAnsi" w:hAnsiTheme="minorHAnsi" w:cs="Calibri"/>
          <w:snapToGrid/>
        </w:rPr>
        <w:t>zastavení, dle které by dosud nebylo zapsáno zástavní právo do obchodního rejstříku</w:t>
      </w:r>
      <w:r w:rsidR="00A75586" w:rsidRPr="00EC3410">
        <w:rPr>
          <w:rFonts w:asciiTheme="minorHAnsi" w:hAnsiTheme="minorHAnsi" w:cs="Calibri"/>
          <w:snapToGrid/>
        </w:rPr>
        <w:t>.</w:t>
      </w:r>
    </w:p>
    <w:p w:rsidR="0058479C" w:rsidRPr="00EC3410" w:rsidRDefault="0058479C" w:rsidP="0058479C">
      <w:pPr>
        <w:widowControl/>
        <w:jc w:val="both"/>
        <w:rPr>
          <w:rFonts w:asciiTheme="minorHAnsi" w:hAnsiTheme="minorHAnsi" w:cs="Calibri"/>
          <w:snapToGrid/>
        </w:rPr>
      </w:pPr>
    </w:p>
    <w:p w:rsidR="00862DEF" w:rsidRPr="00EC3410" w:rsidRDefault="00737AB5" w:rsidP="0058479C">
      <w:pPr>
        <w:numPr>
          <w:ilvl w:val="1"/>
          <w:numId w:val="40"/>
        </w:numPr>
        <w:ind w:left="567" w:hanging="567"/>
        <w:jc w:val="both"/>
        <w:rPr>
          <w:rFonts w:asciiTheme="minorHAnsi" w:hAnsiTheme="minorHAnsi"/>
          <w:snapToGrid/>
        </w:rPr>
      </w:pPr>
      <w:r>
        <w:rPr>
          <w:rFonts w:asciiTheme="minorHAnsi" w:hAnsiTheme="minorHAnsi"/>
          <w:snapToGrid/>
        </w:rPr>
        <w:t>Nabyvatel</w:t>
      </w:r>
      <w:r w:rsidR="00705533" w:rsidRPr="00EC3410">
        <w:rPr>
          <w:rFonts w:asciiTheme="minorHAnsi" w:hAnsiTheme="minorHAnsi"/>
          <w:snapToGrid/>
        </w:rPr>
        <w:t xml:space="preserve"> </w:t>
      </w:r>
      <w:r w:rsidR="00862DEF" w:rsidRPr="00EC3410">
        <w:rPr>
          <w:rFonts w:asciiTheme="minorHAnsi" w:hAnsiTheme="minorHAnsi"/>
          <w:snapToGrid/>
        </w:rPr>
        <w:t>prohlašuj</w:t>
      </w:r>
      <w:r w:rsidR="00705533" w:rsidRPr="00EC3410">
        <w:rPr>
          <w:rFonts w:asciiTheme="minorHAnsi" w:hAnsiTheme="minorHAnsi"/>
          <w:snapToGrid/>
        </w:rPr>
        <w:t>e</w:t>
      </w:r>
      <w:r w:rsidR="00862DEF" w:rsidRPr="00EC3410">
        <w:rPr>
          <w:rFonts w:asciiTheme="minorHAnsi" w:hAnsiTheme="minorHAnsi"/>
          <w:snapToGrid/>
        </w:rPr>
        <w:t xml:space="preserve">, že </w:t>
      </w:r>
      <w:r w:rsidR="00705533" w:rsidRPr="00EC3410">
        <w:rPr>
          <w:rFonts w:asciiTheme="minorHAnsi" w:hAnsiTheme="minorHAnsi"/>
          <w:snapToGrid/>
        </w:rPr>
        <w:t xml:space="preserve">je </w:t>
      </w:r>
      <w:r w:rsidR="0006714F" w:rsidRPr="00EC3410">
        <w:rPr>
          <w:rFonts w:asciiTheme="minorHAnsi" w:hAnsiTheme="minorHAnsi"/>
          <w:snapToGrid/>
        </w:rPr>
        <w:t>oprávněn</w:t>
      </w:r>
      <w:r w:rsidR="00862DEF" w:rsidRPr="00EC3410">
        <w:rPr>
          <w:rFonts w:asciiTheme="minorHAnsi" w:hAnsiTheme="minorHAnsi"/>
          <w:snapToGrid/>
        </w:rPr>
        <w:t xml:space="preserve"> učinit právní jednání </w:t>
      </w:r>
      <w:r w:rsidR="007045D3" w:rsidRPr="00EC3410">
        <w:rPr>
          <w:rFonts w:asciiTheme="minorHAnsi" w:hAnsiTheme="minorHAnsi"/>
          <w:snapToGrid/>
        </w:rPr>
        <w:t>-</w:t>
      </w:r>
      <w:r w:rsidR="0006714F" w:rsidRPr="00EC3410">
        <w:rPr>
          <w:rFonts w:asciiTheme="minorHAnsi" w:hAnsiTheme="minorHAnsi"/>
          <w:snapToGrid/>
        </w:rPr>
        <w:t xml:space="preserve"> uzavření této S</w:t>
      </w:r>
      <w:r w:rsidR="00862DEF" w:rsidRPr="00EC3410">
        <w:rPr>
          <w:rFonts w:asciiTheme="minorHAnsi" w:hAnsiTheme="minorHAnsi"/>
          <w:snapToGrid/>
        </w:rPr>
        <w:t xml:space="preserve">mlouvy, zejména: </w:t>
      </w:r>
    </w:p>
    <w:p w:rsidR="00A0352B" w:rsidRPr="00EC3410" w:rsidRDefault="00A0352B" w:rsidP="006F79DD">
      <w:pPr>
        <w:widowControl/>
        <w:ind w:left="709" w:hanging="709"/>
        <w:jc w:val="both"/>
        <w:rPr>
          <w:rFonts w:asciiTheme="minorHAnsi" w:hAnsiTheme="minorHAnsi" w:cs="Calibri"/>
          <w:snapToGrid/>
        </w:rPr>
      </w:pPr>
    </w:p>
    <w:p w:rsidR="00862DEF" w:rsidRPr="00EC3410" w:rsidRDefault="00862DEF"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 xml:space="preserve">není proti </w:t>
      </w:r>
      <w:r w:rsidR="0006714F" w:rsidRPr="00EC3410">
        <w:rPr>
          <w:rFonts w:asciiTheme="minorHAnsi" w:hAnsiTheme="minorHAnsi" w:cs="Calibri"/>
          <w:snapToGrid/>
        </w:rPr>
        <w:t>němu</w:t>
      </w:r>
      <w:r w:rsidR="00705533" w:rsidRPr="00EC3410">
        <w:rPr>
          <w:rFonts w:asciiTheme="minorHAnsi" w:hAnsiTheme="minorHAnsi" w:cs="Calibri"/>
          <w:snapToGrid/>
        </w:rPr>
        <w:t xml:space="preserve"> </w:t>
      </w:r>
      <w:r w:rsidR="00274B9E" w:rsidRPr="00EC3410">
        <w:rPr>
          <w:rFonts w:asciiTheme="minorHAnsi" w:hAnsiTheme="minorHAnsi" w:cs="Calibri"/>
          <w:snapToGrid/>
        </w:rPr>
        <w:t>v</w:t>
      </w:r>
      <w:r w:rsidRPr="00EC3410">
        <w:rPr>
          <w:rFonts w:asciiTheme="minorHAnsi" w:hAnsiTheme="minorHAnsi" w:cs="Calibri"/>
          <w:snapToGrid/>
        </w:rPr>
        <w:t>edeno insolvenční</w:t>
      </w:r>
      <w:r w:rsidR="00274B9E" w:rsidRPr="00EC3410">
        <w:rPr>
          <w:rFonts w:asciiTheme="minorHAnsi" w:hAnsiTheme="minorHAnsi" w:cs="Calibri"/>
          <w:snapToGrid/>
        </w:rPr>
        <w:t xml:space="preserve"> řízení</w:t>
      </w:r>
      <w:r w:rsidRPr="00EC3410">
        <w:rPr>
          <w:rFonts w:asciiTheme="minorHAnsi" w:hAnsiTheme="minorHAnsi" w:cs="Calibri"/>
          <w:snapToGrid/>
        </w:rPr>
        <w:t xml:space="preserve">, exekuce ani řízení o výkon rozhodnutí, </w:t>
      </w:r>
    </w:p>
    <w:p w:rsidR="00705533" w:rsidRPr="00EC3410" w:rsidRDefault="00705533"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 xml:space="preserve">není </w:t>
      </w:r>
      <w:r w:rsidR="00862DEF" w:rsidRPr="00EC3410">
        <w:rPr>
          <w:rFonts w:asciiTheme="minorHAnsi" w:hAnsiTheme="minorHAnsi" w:cs="Calibri"/>
          <w:snapToGrid/>
        </w:rPr>
        <w:t>v</w:t>
      </w:r>
      <w:r w:rsidRPr="00EC3410">
        <w:rPr>
          <w:rFonts w:asciiTheme="minorHAnsi" w:hAnsiTheme="minorHAnsi" w:cs="Calibri"/>
          <w:snapToGrid/>
        </w:rPr>
        <w:t> </w:t>
      </w:r>
      <w:r w:rsidR="00862DEF" w:rsidRPr="00EC3410">
        <w:rPr>
          <w:rFonts w:asciiTheme="minorHAnsi" w:hAnsiTheme="minorHAnsi" w:cs="Calibri"/>
          <w:snapToGrid/>
        </w:rPr>
        <w:t>úpadku</w:t>
      </w:r>
      <w:r w:rsidRPr="00EC3410">
        <w:rPr>
          <w:rFonts w:asciiTheme="minorHAnsi" w:hAnsiTheme="minorHAnsi" w:cs="Calibri"/>
          <w:snapToGrid/>
        </w:rPr>
        <w:t xml:space="preserve">, </w:t>
      </w:r>
    </w:p>
    <w:p w:rsidR="00862DEF" w:rsidRPr="00EC3410" w:rsidRDefault="00705533" w:rsidP="006F79DD">
      <w:pPr>
        <w:widowControl/>
        <w:numPr>
          <w:ilvl w:val="0"/>
          <w:numId w:val="22"/>
        </w:numPr>
        <w:ind w:left="1276" w:hanging="426"/>
        <w:jc w:val="both"/>
        <w:rPr>
          <w:rFonts w:asciiTheme="minorHAnsi" w:hAnsiTheme="minorHAnsi" w:cs="Calibri"/>
          <w:b/>
          <w:snapToGrid/>
        </w:rPr>
      </w:pPr>
      <w:r w:rsidRPr="00EC3410">
        <w:rPr>
          <w:rFonts w:asciiTheme="minorHAnsi" w:hAnsiTheme="minorHAnsi" w:cs="Calibri"/>
          <w:snapToGrid/>
        </w:rPr>
        <w:t>disponuje částkou od</w:t>
      </w:r>
      <w:r w:rsidR="0058479C" w:rsidRPr="00EC3410">
        <w:rPr>
          <w:rFonts w:asciiTheme="minorHAnsi" w:hAnsiTheme="minorHAnsi" w:cs="Calibri"/>
          <w:snapToGrid/>
        </w:rPr>
        <w:t>povídající kupní ceně za převod</w:t>
      </w:r>
      <w:r w:rsidR="00E345A7" w:rsidRPr="00EC3410">
        <w:rPr>
          <w:rFonts w:asciiTheme="minorHAnsi" w:hAnsiTheme="minorHAnsi" w:cs="Calibri"/>
          <w:snapToGrid/>
        </w:rPr>
        <w:t xml:space="preserve"> </w:t>
      </w:r>
      <w:r w:rsidRPr="00EC3410">
        <w:rPr>
          <w:rFonts w:asciiTheme="minorHAnsi" w:hAnsiTheme="minorHAnsi" w:cs="Calibri"/>
          <w:snapToGrid/>
        </w:rPr>
        <w:t>Podílu</w:t>
      </w:r>
    </w:p>
    <w:p w:rsidR="0006714F" w:rsidRPr="00EC3410" w:rsidRDefault="0006714F" w:rsidP="0006714F">
      <w:pPr>
        <w:widowControl/>
        <w:jc w:val="both"/>
        <w:rPr>
          <w:rFonts w:asciiTheme="minorHAnsi" w:hAnsiTheme="minorHAnsi"/>
          <w:snapToGrid/>
        </w:rPr>
      </w:pPr>
    </w:p>
    <w:p w:rsidR="0006714F" w:rsidRPr="00EC3410" w:rsidRDefault="0006714F" w:rsidP="0058479C">
      <w:pPr>
        <w:numPr>
          <w:ilvl w:val="1"/>
          <w:numId w:val="40"/>
        </w:numPr>
        <w:ind w:left="567" w:hanging="567"/>
        <w:jc w:val="both"/>
        <w:rPr>
          <w:rFonts w:asciiTheme="minorHAnsi" w:hAnsiTheme="minorHAnsi" w:cs="Calibri"/>
          <w:b/>
          <w:snapToGrid/>
        </w:rPr>
      </w:pPr>
      <w:r w:rsidRPr="00EC3410">
        <w:rPr>
          <w:rFonts w:asciiTheme="minorHAnsi" w:hAnsiTheme="minorHAnsi"/>
          <w:snapToGrid/>
        </w:rPr>
        <w:t xml:space="preserve">V případě, že </w:t>
      </w:r>
      <w:r w:rsidR="00267769">
        <w:rPr>
          <w:rFonts w:asciiTheme="minorHAnsi" w:hAnsiTheme="minorHAnsi"/>
          <w:snapToGrid/>
        </w:rPr>
        <w:t xml:space="preserve">se jakékoli prohlášení </w:t>
      </w:r>
      <w:r w:rsidR="00737AB5">
        <w:rPr>
          <w:rFonts w:asciiTheme="minorHAnsi" w:hAnsiTheme="minorHAnsi"/>
          <w:snapToGrid/>
        </w:rPr>
        <w:t>převodce</w:t>
      </w:r>
      <w:r w:rsidR="0058479C" w:rsidRPr="00EC3410">
        <w:rPr>
          <w:rFonts w:asciiTheme="minorHAnsi" w:hAnsiTheme="minorHAnsi"/>
          <w:snapToGrid/>
        </w:rPr>
        <w:t xml:space="preserve"> </w:t>
      </w:r>
      <w:r w:rsidRPr="00EC3410">
        <w:rPr>
          <w:rFonts w:asciiTheme="minorHAnsi" w:hAnsiTheme="minorHAnsi"/>
          <w:snapToGrid/>
        </w:rPr>
        <w:t>uvedené v bodě 3.1 této Smlouvy</w:t>
      </w:r>
      <w:r w:rsidR="0058479C" w:rsidRPr="00EC3410">
        <w:rPr>
          <w:rFonts w:asciiTheme="minorHAnsi" w:hAnsiTheme="minorHAnsi"/>
          <w:snapToGrid/>
        </w:rPr>
        <w:t xml:space="preserve">, </w:t>
      </w:r>
      <w:r w:rsidRPr="00EC3410">
        <w:rPr>
          <w:rFonts w:asciiTheme="minorHAnsi" w:hAnsiTheme="minorHAnsi"/>
          <w:snapToGrid/>
        </w:rPr>
        <w:t xml:space="preserve">či prohlášení </w:t>
      </w:r>
      <w:r w:rsidR="00737AB5">
        <w:rPr>
          <w:rFonts w:asciiTheme="minorHAnsi" w:hAnsiTheme="minorHAnsi"/>
          <w:snapToGrid/>
        </w:rPr>
        <w:t>nabyvatel</w:t>
      </w:r>
      <w:r w:rsidRPr="00EC3410">
        <w:rPr>
          <w:rFonts w:asciiTheme="minorHAnsi" w:hAnsiTheme="minorHAnsi"/>
          <w:snapToGrid/>
        </w:rPr>
        <w:t>e uvedené v bodě 3.</w:t>
      </w:r>
      <w:r w:rsidR="00267769">
        <w:rPr>
          <w:rFonts w:asciiTheme="minorHAnsi" w:hAnsiTheme="minorHAnsi"/>
          <w:snapToGrid/>
        </w:rPr>
        <w:t>2</w:t>
      </w:r>
      <w:r w:rsidRPr="00EC3410">
        <w:rPr>
          <w:rFonts w:asciiTheme="minorHAnsi" w:hAnsiTheme="minorHAnsi"/>
          <w:snapToGrid/>
        </w:rPr>
        <w:t xml:space="preserve"> této Smlouvy</w:t>
      </w:r>
      <w:r w:rsidR="00554EEF" w:rsidRPr="00EC3410">
        <w:rPr>
          <w:rFonts w:asciiTheme="minorHAnsi" w:hAnsiTheme="minorHAnsi"/>
          <w:snapToGrid/>
        </w:rPr>
        <w:t xml:space="preserve"> ukáže jako nepravdivé, neúplné nebo zavádějící (dále jen „</w:t>
      </w:r>
      <w:r w:rsidR="00554EEF" w:rsidRPr="00267769">
        <w:rPr>
          <w:rFonts w:asciiTheme="minorHAnsi" w:hAnsiTheme="minorHAnsi"/>
          <w:b/>
          <w:snapToGrid/>
        </w:rPr>
        <w:t>Porušení</w:t>
      </w:r>
      <w:r w:rsidR="00554EEF" w:rsidRPr="00EC3410">
        <w:rPr>
          <w:rFonts w:asciiTheme="minorHAnsi" w:hAnsiTheme="minorHAnsi"/>
          <w:snapToGrid/>
        </w:rPr>
        <w:t xml:space="preserve">“), zavazuje se smluvní strana, která způsobila Porušení uhradit druhé smluvní straně smluvní pokutu ve výši jedné poloviny Kupní ceny stanovené v čl. V. této Smlouvy a současně je smluvní strana která nezpůsobila Porušení oprávněna odstoupit od této Smlouvy s účinky ex </w:t>
      </w:r>
      <w:proofErr w:type="spellStart"/>
      <w:r w:rsidR="00554EEF" w:rsidRPr="00EC3410">
        <w:rPr>
          <w:rFonts w:asciiTheme="minorHAnsi" w:hAnsiTheme="minorHAnsi"/>
          <w:snapToGrid/>
        </w:rPr>
        <w:t>tunc</w:t>
      </w:r>
      <w:proofErr w:type="spellEnd"/>
      <w:r w:rsidR="00554EEF" w:rsidRPr="00EC3410">
        <w:rPr>
          <w:rFonts w:asciiTheme="minorHAnsi" w:hAnsiTheme="minorHAnsi"/>
          <w:snapToGrid/>
        </w:rPr>
        <w:t xml:space="preserve">. Smluvní pokuta dle tohoto bodu je splatná do sedmi (7) </w:t>
      </w:r>
      <w:r w:rsidR="00E811D9" w:rsidRPr="00EC3410">
        <w:rPr>
          <w:rFonts w:asciiTheme="minorHAnsi" w:hAnsiTheme="minorHAnsi"/>
          <w:snapToGrid/>
        </w:rPr>
        <w:t xml:space="preserve">dnů </w:t>
      </w:r>
      <w:r w:rsidR="00554EEF" w:rsidRPr="00EC3410">
        <w:rPr>
          <w:rFonts w:asciiTheme="minorHAnsi" w:hAnsiTheme="minorHAnsi"/>
          <w:snapToGrid/>
        </w:rPr>
        <w:t xml:space="preserve">od doručení jejího vyúčtování povinné smluvní straně. </w:t>
      </w:r>
      <w:r w:rsidR="008305CF" w:rsidRPr="00EC3410">
        <w:rPr>
          <w:rFonts w:asciiTheme="minorHAnsi" w:hAnsiTheme="minorHAnsi"/>
          <w:snapToGrid/>
        </w:rPr>
        <w:t xml:space="preserve">Uhrazením smluvní pokuty pak není dotčen nárok na náhradu škody. </w:t>
      </w:r>
      <w:r w:rsidR="00554EEF" w:rsidRPr="00EC3410">
        <w:rPr>
          <w:rFonts w:asciiTheme="minorHAnsi" w:hAnsiTheme="minorHAnsi"/>
          <w:snapToGrid/>
        </w:rPr>
        <w:t>Odstoupení od této smlouvy je účinné dnem doručení písemného oznámení o odstoupení dle této Smlouvy druhé smluvní straně.</w:t>
      </w:r>
    </w:p>
    <w:p w:rsidR="008D27D9" w:rsidRPr="00EC3410" w:rsidRDefault="00554EEF" w:rsidP="008D27D9">
      <w:pPr>
        <w:widowControl/>
        <w:ind w:left="1276"/>
        <w:jc w:val="both"/>
        <w:rPr>
          <w:rFonts w:asciiTheme="minorHAnsi" w:hAnsiTheme="minorHAnsi"/>
          <w:b/>
          <w:snapToGrid/>
        </w:rPr>
      </w:pPr>
      <w:r w:rsidRPr="00EC3410">
        <w:rPr>
          <w:rFonts w:asciiTheme="minorHAnsi" w:hAnsiTheme="minorHAnsi"/>
          <w:b/>
          <w:snapToGrid/>
        </w:rPr>
        <w:t xml:space="preserve">  </w:t>
      </w:r>
    </w:p>
    <w:p w:rsidR="0043012E" w:rsidRPr="00EC3410" w:rsidRDefault="0043012E" w:rsidP="00267769">
      <w:pPr>
        <w:numPr>
          <w:ilvl w:val="0"/>
          <w:numId w:val="40"/>
        </w:numPr>
        <w:spacing w:after="120"/>
        <w:ind w:left="357" w:hanging="357"/>
        <w:jc w:val="center"/>
        <w:rPr>
          <w:rFonts w:asciiTheme="minorHAnsi" w:hAnsiTheme="minorHAnsi" w:cs="Calibri"/>
          <w:b/>
        </w:rPr>
      </w:pPr>
    </w:p>
    <w:p w:rsidR="00DA77DB" w:rsidRPr="00EC3410" w:rsidRDefault="00737AB5" w:rsidP="0058479C">
      <w:pPr>
        <w:numPr>
          <w:ilvl w:val="1"/>
          <w:numId w:val="40"/>
        </w:numPr>
        <w:ind w:left="567" w:hanging="567"/>
        <w:jc w:val="both"/>
        <w:rPr>
          <w:rFonts w:asciiTheme="minorHAnsi" w:hAnsiTheme="minorHAnsi"/>
          <w:snapToGrid/>
        </w:rPr>
      </w:pPr>
      <w:r>
        <w:rPr>
          <w:rFonts w:asciiTheme="minorHAnsi" w:hAnsiTheme="minorHAnsi"/>
          <w:snapToGrid/>
        </w:rPr>
        <w:t>Převodce</w:t>
      </w:r>
      <w:r w:rsidR="000F06B5" w:rsidRPr="00EC3410">
        <w:rPr>
          <w:rFonts w:asciiTheme="minorHAnsi" w:hAnsiTheme="minorHAnsi"/>
          <w:snapToGrid/>
        </w:rPr>
        <w:t xml:space="preserve"> </w:t>
      </w:r>
      <w:r w:rsidR="00862DEF" w:rsidRPr="00EC3410">
        <w:rPr>
          <w:rFonts w:asciiTheme="minorHAnsi" w:hAnsiTheme="minorHAnsi"/>
          <w:snapToGrid/>
        </w:rPr>
        <w:t xml:space="preserve">tímto </w:t>
      </w:r>
      <w:r w:rsidR="00746100" w:rsidRPr="00EC3410">
        <w:rPr>
          <w:rFonts w:asciiTheme="minorHAnsi" w:hAnsiTheme="minorHAnsi"/>
          <w:snapToGrid/>
        </w:rPr>
        <w:t>převádí</w:t>
      </w:r>
      <w:r w:rsidR="004F59E7" w:rsidRPr="00EC3410">
        <w:rPr>
          <w:rFonts w:asciiTheme="minorHAnsi" w:hAnsiTheme="minorHAnsi"/>
          <w:snapToGrid/>
        </w:rPr>
        <w:t xml:space="preserve"> </w:t>
      </w:r>
      <w:r w:rsidR="00A0352B" w:rsidRPr="00EC3410">
        <w:rPr>
          <w:rFonts w:asciiTheme="minorHAnsi" w:hAnsiTheme="minorHAnsi"/>
          <w:snapToGrid/>
        </w:rPr>
        <w:t>svůj</w:t>
      </w:r>
      <w:r w:rsidR="00E345A7" w:rsidRPr="00EC3410">
        <w:rPr>
          <w:rFonts w:asciiTheme="minorHAnsi" w:hAnsiTheme="minorHAnsi"/>
          <w:snapToGrid/>
        </w:rPr>
        <w:t xml:space="preserve"> </w:t>
      </w:r>
      <w:r w:rsidR="00705533" w:rsidRPr="00EC3410">
        <w:rPr>
          <w:rFonts w:asciiTheme="minorHAnsi" w:hAnsiTheme="minorHAnsi"/>
          <w:snapToGrid/>
        </w:rPr>
        <w:t>P</w:t>
      </w:r>
      <w:r w:rsidR="00794315">
        <w:rPr>
          <w:rFonts w:asciiTheme="minorHAnsi" w:hAnsiTheme="minorHAnsi"/>
          <w:snapToGrid/>
        </w:rPr>
        <w:t>odíl</w:t>
      </w:r>
      <w:r w:rsidR="0058479C" w:rsidRPr="00EC3410">
        <w:rPr>
          <w:rFonts w:asciiTheme="minorHAnsi" w:hAnsiTheme="minorHAnsi"/>
          <w:snapToGrid/>
        </w:rPr>
        <w:t xml:space="preserve"> </w:t>
      </w:r>
      <w:r w:rsidR="00705533" w:rsidRPr="00EC3410">
        <w:rPr>
          <w:rFonts w:asciiTheme="minorHAnsi" w:hAnsiTheme="minorHAnsi"/>
          <w:snapToGrid/>
        </w:rPr>
        <w:t xml:space="preserve">ve Společnosti </w:t>
      </w:r>
      <w:r w:rsidR="00E345A7" w:rsidRPr="00EC3410">
        <w:rPr>
          <w:rFonts w:asciiTheme="minorHAnsi" w:hAnsiTheme="minorHAnsi"/>
          <w:snapToGrid/>
        </w:rPr>
        <w:t xml:space="preserve">o velikosti </w:t>
      </w:r>
      <w:r w:rsidR="00794315">
        <w:rPr>
          <w:rFonts w:asciiTheme="minorHAnsi" w:hAnsiTheme="minorHAnsi"/>
          <w:snapToGrid/>
        </w:rPr>
        <w:t>100</w:t>
      </w:r>
      <w:r w:rsidR="00E345A7" w:rsidRPr="00EC3410">
        <w:rPr>
          <w:rFonts w:asciiTheme="minorHAnsi" w:hAnsiTheme="minorHAnsi"/>
          <w:snapToGrid/>
        </w:rPr>
        <w:t xml:space="preserve">%, což odpovídá vkladu ve výši </w:t>
      </w:r>
      <w:r w:rsidR="00794315">
        <w:rPr>
          <w:rFonts w:asciiTheme="minorHAnsi" w:hAnsiTheme="minorHAnsi" w:cs="Calibri"/>
        </w:rPr>
        <w:t>260.000</w:t>
      </w:r>
      <w:r w:rsidR="00794315" w:rsidRPr="00EC3410">
        <w:rPr>
          <w:rFonts w:asciiTheme="minorHAnsi" w:hAnsiTheme="minorHAnsi" w:cs="Calibri"/>
        </w:rPr>
        <w:t>,</w:t>
      </w:r>
      <w:r w:rsidR="00794315">
        <w:rPr>
          <w:rFonts w:asciiTheme="minorHAnsi" w:hAnsiTheme="minorHAnsi" w:cs="Calibri"/>
        </w:rPr>
        <w:t>-</w:t>
      </w:r>
      <w:r w:rsidR="00794315" w:rsidRPr="00EC3410">
        <w:rPr>
          <w:rFonts w:asciiTheme="minorHAnsi" w:hAnsiTheme="minorHAnsi" w:cs="Calibri"/>
        </w:rPr>
        <w:t xml:space="preserve"> Kč k základnímu kapitálu Společnosti, který celkem činí </w:t>
      </w:r>
      <w:r w:rsidR="00794315">
        <w:rPr>
          <w:rFonts w:asciiTheme="minorHAnsi" w:hAnsiTheme="minorHAnsi" w:cs="Calibri"/>
        </w:rPr>
        <w:t>260.000</w:t>
      </w:r>
      <w:r w:rsidR="00794315" w:rsidRPr="00EC3410">
        <w:rPr>
          <w:rFonts w:asciiTheme="minorHAnsi" w:hAnsiTheme="minorHAnsi" w:cs="Calibri"/>
        </w:rPr>
        <w:t>,</w:t>
      </w:r>
      <w:r w:rsidR="00794315">
        <w:rPr>
          <w:rFonts w:asciiTheme="minorHAnsi" w:hAnsiTheme="minorHAnsi" w:cs="Calibri"/>
        </w:rPr>
        <w:t>-</w:t>
      </w:r>
      <w:r w:rsidR="00794315" w:rsidRPr="00EC3410">
        <w:rPr>
          <w:rFonts w:asciiTheme="minorHAnsi" w:hAnsiTheme="minorHAnsi" w:cs="Calibri"/>
        </w:rPr>
        <w:t xml:space="preserve"> Kč.</w:t>
      </w:r>
      <w:r w:rsidR="00E345A7" w:rsidRPr="00EC3410">
        <w:rPr>
          <w:rFonts w:asciiTheme="minorHAnsi" w:hAnsiTheme="minorHAnsi"/>
          <w:snapToGrid/>
        </w:rPr>
        <w:t xml:space="preserve">, </w:t>
      </w:r>
      <w:r w:rsidR="00746100" w:rsidRPr="00EC3410">
        <w:rPr>
          <w:rFonts w:asciiTheme="minorHAnsi" w:hAnsiTheme="minorHAnsi"/>
          <w:snapToGrid/>
        </w:rPr>
        <w:t xml:space="preserve">do </w:t>
      </w:r>
      <w:r w:rsidR="004642AC" w:rsidRPr="00EC3410">
        <w:rPr>
          <w:rFonts w:asciiTheme="minorHAnsi" w:hAnsiTheme="minorHAnsi"/>
          <w:snapToGrid/>
        </w:rPr>
        <w:t xml:space="preserve">výlučného </w:t>
      </w:r>
      <w:r w:rsidR="00746100" w:rsidRPr="00EC3410">
        <w:rPr>
          <w:rFonts w:asciiTheme="minorHAnsi" w:hAnsiTheme="minorHAnsi"/>
          <w:snapToGrid/>
        </w:rPr>
        <w:t xml:space="preserve">vlastnictví </w:t>
      </w:r>
      <w:r>
        <w:rPr>
          <w:rFonts w:asciiTheme="minorHAnsi" w:hAnsiTheme="minorHAnsi"/>
          <w:snapToGrid/>
        </w:rPr>
        <w:t>Nabyvatel</w:t>
      </w:r>
      <w:r w:rsidR="00EF374B" w:rsidRPr="00EC3410">
        <w:rPr>
          <w:rFonts w:asciiTheme="minorHAnsi" w:hAnsiTheme="minorHAnsi"/>
          <w:snapToGrid/>
        </w:rPr>
        <w:t>e</w:t>
      </w:r>
      <w:r w:rsidR="00125D68" w:rsidRPr="00EC3410">
        <w:rPr>
          <w:rFonts w:asciiTheme="minorHAnsi" w:hAnsiTheme="minorHAnsi"/>
          <w:snapToGrid/>
        </w:rPr>
        <w:t>,</w:t>
      </w:r>
      <w:r w:rsidR="00CF657C" w:rsidRPr="00EC3410">
        <w:rPr>
          <w:rFonts w:asciiTheme="minorHAnsi" w:hAnsiTheme="minorHAnsi"/>
          <w:snapToGrid/>
        </w:rPr>
        <w:t xml:space="preserve"> </w:t>
      </w:r>
      <w:r w:rsidR="00705533" w:rsidRPr="00EC3410">
        <w:rPr>
          <w:rFonts w:asciiTheme="minorHAnsi" w:hAnsiTheme="minorHAnsi"/>
          <w:snapToGrid/>
        </w:rPr>
        <w:t xml:space="preserve">za </w:t>
      </w:r>
      <w:r w:rsidR="00EF374B" w:rsidRPr="00EC3410">
        <w:rPr>
          <w:rFonts w:asciiTheme="minorHAnsi" w:hAnsiTheme="minorHAnsi"/>
          <w:snapToGrid/>
        </w:rPr>
        <w:t xml:space="preserve">sjednanou </w:t>
      </w:r>
      <w:r w:rsidR="00705533" w:rsidRPr="00EC3410">
        <w:rPr>
          <w:rFonts w:asciiTheme="minorHAnsi" w:hAnsiTheme="minorHAnsi"/>
          <w:snapToGrid/>
        </w:rPr>
        <w:t xml:space="preserve">kupní cenu ve výši </w:t>
      </w:r>
      <w:r w:rsidR="00794315" w:rsidRPr="00794315">
        <w:rPr>
          <w:rFonts w:asciiTheme="minorHAnsi" w:hAnsiTheme="minorHAnsi" w:cs="Tahoma"/>
          <w:b/>
          <w:highlight w:val="yellow"/>
        </w:rPr>
        <w:t>[doplní zájemce]</w:t>
      </w:r>
      <w:r w:rsidR="00705533" w:rsidRPr="00EC3410">
        <w:rPr>
          <w:rFonts w:asciiTheme="minorHAnsi" w:hAnsiTheme="minorHAnsi"/>
          <w:snapToGrid/>
        </w:rPr>
        <w:t xml:space="preserve"> Kč</w:t>
      </w:r>
      <w:r w:rsidR="00794315">
        <w:rPr>
          <w:rFonts w:asciiTheme="minorHAnsi" w:hAnsiTheme="minorHAnsi"/>
          <w:snapToGrid/>
        </w:rPr>
        <w:t xml:space="preserve"> (dále jen „</w:t>
      </w:r>
      <w:r w:rsidR="00794315" w:rsidRPr="00794315">
        <w:rPr>
          <w:rFonts w:asciiTheme="minorHAnsi" w:hAnsiTheme="minorHAnsi"/>
          <w:b/>
          <w:i/>
          <w:snapToGrid/>
        </w:rPr>
        <w:t>Kupní cena</w:t>
      </w:r>
      <w:r w:rsidR="00794315">
        <w:rPr>
          <w:rFonts w:asciiTheme="minorHAnsi" w:hAnsiTheme="minorHAnsi"/>
          <w:snapToGrid/>
        </w:rPr>
        <w:t>“).</w:t>
      </w:r>
      <w:r w:rsidR="00DA77DB" w:rsidRPr="00EC3410">
        <w:rPr>
          <w:rFonts w:asciiTheme="minorHAnsi" w:hAnsiTheme="minorHAnsi"/>
          <w:snapToGrid/>
        </w:rPr>
        <w:t xml:space="preserve"> </w:t>
      </w:r>
      <w:r w:rsidR="00D647E0" w:rsidRPr="000E03BA">
        <w:rPr>
          <w:rFonts w:asciiTheme="minorHAnsi" w:hAnsiTheme="minorHAnsi"/>
          <w:snapToGrid/>
          <w:color w:val="FF0000"/>
        </w:rPr>
        <w:t>(</w:t>
      </w:r>
      <w:r w:rsidR="00D647E0" w:rsidRPr="000E03BA">
        <w:rPr>
          <w:rFonts w:asciiTheme="minorHAnsi" w:hAnsiTheme="minorHAnsi"/>
          <w:b/>
          <w:snapToGrid/>
          <w:color w:val="FF0000"/>
        </w:rPr>
        <w:t xml:space="preserve">Pozn. </w:t>
      </w:r>
      <w:r w:rsidR="00D647E0">
        <w:rPr>
          <w:rFonts w:asciiTheme="minorHAnsi" w:hAnsiTheme="minorHAnsi"/>
          <w:b/>
          <w:snapToGrid/>
          <w:color w:val="FF0000"/>
        </w:rPr>
        <w:t xml:space="preserve">vyhlašovatele: </w:t>
      </w:r>
      <w:r w:rsidR="00D647E0" w:rsidRPr="00D647E0">
        <w:rPr>
          <w:rFonts w:asciiTheme="minorHAnsi" w:hAnsiTheme="minorHAnsi"/>
          <w:b/>
          <w:snapToGrid/>
          <w:color w:val="FF0000"/>
        </w:rPr>
        <w:t>Vyhlašovatel tímto stanovuje podmínku, že minimální Kupní cena, kterou může zájemce nabídnout, činí 4.974.000 Kč. V případě podkročení této částky, vyhlašovatel nabídku zájemce odmítne</w:t>
      </w:r>
      <w:r w:rsidR="00D647E0">
        <w:rPr>
          <w:rFonts w:asciiTheme="minorHAnsi" w:hAnsiTheme="minorHAnsi"/>
          <w:b/>
          <w:snapToGrid/>
          <w:color w:val="FF0000"/>
        </w:rPr>
        <w:t>).</w:t>
      </w:r>
    </w:p>
    <w:p w:rsidR="0043012E" w:rsidRPr="00EC3410" w:rsidRDefault="0043012E" w:rsidP="004F0429">
      <w:pPr>
        <w:ind w:firstLine="720"/>
        <w:jc w:val="both"/>
        <w:rPr>
          <w:rFonts w:asciiTheme="minorHAnsi" w:hAnsiTheme="minorHAnsi" w:cs="Calibri"/>
        </w:rPr>
      </w:pPr>
    </w:p>
    <w:p w:rsidR="00DA77DB" w:rsidRPr="00EC3410" w:rsidRDefault="00737AB5" w:rsidP="0058479C">
      <w:pPr>
        <w:numPr>
          <w:ilvl w:val="1"/>
          <w:numId w:val="40"/>
        </w:numPr>
        <w:ind w:left="567" w:hanging="567"/>
        <w:jc w:val="both"/>
        <w:rPr>
          <w:rFonts w:asciiTheme="minorHAnsi" w:hAnsiTheme="minorHAnsi" w:cs="Calibri"/>
        </w:rPr>
      </w:pPr>
      <w:r>
        <w:rPr>
          <w:rFonts w:asciiTheme="minorHAnsi" w:hAnsiTheme="minorHAnsi"/>
          <w:snapToGrid/>
        </w:rPr>
        <w:t>Nabyvatel</w:t>
      </w:r>
      <w:r w:rsidR="00CF657C" w:rsidRPr="00EC3410">
        <w:rPr>
          <w:rFonts w:asciiTheme="minorHAnsi" w:hAnsiTheme="minorHAnsi"/>
          <w:snapToGrid/>
        </w:rPr>
        <w:t xml:space="preserve"> </w:t>
      </w:r>
      <w:r w:rsidR="00DA77DB" w:rsidRPr="00EC3410">
        <w:rPr>
          <w:rFonts w:asciiTheme="minorHAnsi" w:hAnsiTheme="minorHAnsi"/>
          <w:snapToGrid/>
        </w:rPr>
        <w:t>převáděn</w:t>
      </w:r>
      <w:r w:rsidR="00A0352B" w:rsidRPr="00EC3410">
        <w:rPr>
          <w:rFonts w:asciiTheme="minorHAnsi" w:hAnsiTheme="minorHAnsi"/>
          <w:snapToGrid/>
        </w:rPr>
        <w:t xml:space="preserve">ý </w:t>
      </w:r>
      <w:r w:rsidR="00705533" w:rsidRPr="00EC3410">
        <w:rPr>
          <w:rFonts w:asciiTheme="minorHAnsi" w:hAnsiTheme="minorHAnsi"/>
          <w:snapToGrid/>
        </w:rPr>
        <w:t>P</w:t>
      </w:r>
      <w:r w:rsidR="00DA77DB" w:rsidRPr="00EC3410">
        <w:rPr>
          <w:rFonts w:asciiTheme="minorHAnsi" w:hAnsiTheme="minorHAnsi"/>
          <w:snapToGrid/>
        </w:rPr>
        <w:t>odíl</w:t>
      </w:r>
      <w:r w:rsidR="0058479C" w:rsidRPr="00EC3410">
        <w:rPr>
          <w:rFonts w:asciiTheme="minorHAnsi" w:hAnsiTheme="minorHAnsi"/>
          <w:snapToGrid/>
        </w:rPr>
        <w:t xml:space="preserve"> </w:t>
      </w:r>
      <w:r w:rsidR="00A0352B" w:rsidRPr="00EC3410">
        <w:rPr>
          <w:rFonts w:asciiTheme="minorHAnsi" w:hAnsiTheme="minorHAnsi"/>
          <w:snapToGrid/>
        </w:rPr>
        <w:t xml:space="preserve">ve Společnosti </w:t>
      </w:r>
      <w:r w:rsidR="001B37EC" w:rsidRPr="00EC3410">
        <w:rPr>
          <w:rFonts w:asciiTheme="minorHAnsi" w:hAnsiTheme="minorHAnsi"/>
          <w:snapToGrid/>
        </w:rPr>
        <w:t xml:space="preserve">o velikosti </w:t>
      </w:r>
      <w:r w:rsidR="00794315">
        <w:rPr>
          <w:rFonts w:asciiTheme="minorHAnsi" w:hAnsiTheme="minorHAnsi"/>
          <w:snapToGrid/>
        </w:rPr>
        <w:t>100</w:t>
      </w:r>
      <w:r w:rsidR="00E345A7" w:rsidRPr="00EC3410">
        <w:rPr>
          <w:rFonts w:asciiTheme="minorHAnsi" w:hAnsiTheme="minorHAnsi"/>
          <w:snapToGrid/>
        </w:rPr>
        <w:t>%</w:t>
      </w:r>
      <w:r w:rsidR="002A4502" w:rsidRPr="00EC3410">
        <w:rPr>
          <w:rFonts w:asciiTheme="minorHAnsi" w:hAnsiTheme="minorHAnsi"/>
          <w:snapToGrid/>
        </w:rPr>
        <w:t xml:space="preserve"> </w:t>
      </w:r>
      <w:r w:rsidR="001B37EC" w:rsidRPr="00EC3410">
        <w:rPr>
          <w:rFonts w:asciiTheme="minorHAnsi" w:hAnsiTheme="minorHAnsi"/>
          <w:snapToGrid/>
        </w:rPr>
        <w:t xml:space="preserve">vzhledem k základnímu kapitálu Společnosti </w:t>
      </w:r>
      <w:r w:rsidR="00DA77DB" w:rsidRPr="00EC3410">
        <w:rPr>
          <w:rFonts w:asciiTheme="minorHAnsi" w:hAnsiTheme="minorHAnsi"/>
          <w:snapToGrid/>
        </w:rPr>
        <w:t xml:space="preserve">do svého </w:t>
      </w:r>
      <w:r w:rsidR="00D03E0C" w:rsidRPr="00EC3410">
        <w:rPr>
          <w:rFonts w:asciiTheme="minorHAnsi" w:hAnsiTheme="minorHAnsi"/>
          <w:snapToGrid/>
        </w:rPr>
        <w:t xml:space="preserve">výlučného </w:t>
      </w:r>
      <w:r w:rsidR="004642AC" w:rsidRPr="00EC3410">
        <w:rPr>
          <w:rFonts w:asciiTheme="minorHAnsi" w:hAnsiTheme="minorHAnsi"/>
          <w:snapToGrid/>
        </w:rPr>
        <w:t>v</w:t>
      </w:r>
      <w:r w:rsidR="00DA77DB" w:rsidRPr="00EC3410">
        <w:rPr>
          <w:rFonts w:asciiTheme="minorHAnsi" w:hAnsiTheme="minorHAnsi"/>
          <w:snapToGrid/>
        </w:rPr>
        <w:t>lastnictví</w:t>
      </w:r>
      <w:r w:rsidR="00627496" w:rsidRPr="00EC3410">
        <w:rPr>
          <w:rFonts w:asciiTheme="minorHAnsi" w:hAnsiTheme="minorHAnsi"/>
          <w:snapToGrid/>
        </w:rPr>
        <w:t xml:space="preserve"> </w:t>
      </w:r>
      <w:r w:rsidR="0058479C" w:rsidRPr="00EC3410">
        <w:rPr>
          <w:rFonts w:asciiTheme="minorHAnsi" w:hAnsiTheme="minorHAnsi"/>
          <w:snapToGrid/>
        </w:rPr>
        <w:t xml:space="preserve">od </w:t>
      </w:r>
      <w:r>
        <w:rPr>
          <w:rFonts w:asciiTheme="minorHAnsi" w:hAnsiTheme="minorHAnsi"/>
          <w:snapToGrid/>
        </w:rPr>
        <w:t>převodce</w:t>
      </w:r>
      <w:r w:rsidR="000874EC" w:rsidRPr="00EC3410">
        <w:rPr>
          <w:rFonts w:asciiTheme="minorHAnsi" w:hAnsiTheme="minorHAnsi"/>
          <w:snapToGrid/>
        </w:rPr>
        <w:t xml:space="preserve"> </w:t>
      </w:r>
      <w:r w:rsidR="00DA77DB" w:rsidRPr="00EC3410">
        <w:rPr>
          <w:rFonts w:asciiTheme="minorHAnsi" w:hAnsiTheme="minorHAnsi"/>
          <w:snapToGrid/>
        </w:rPr>
        <w:t>přijímá</w:t>
      </w:r>
      <w:r w:rsidR="00705533" w:rsidRPr="00EC3410">
        <w:rPr>
          <w:rFonts w:asciiTheme="minorHAnsi" w:hAnsiTheme="minorHAnsi"/>
          <w:snapToGrid/>
        </w:rPr>
        <w:t xml:space="preserve"> a zavazuje se za </w:t>
      </w:r>
      <w:r w:rsidR="00A0352B" w:rsidRPr="00EC3410">
        <w:rPr>
          <w:rFonts w:asciiTheme="minorHAnsi" w:hAnsiTheme="minorHAnsi"/>
          <w:snapToGrid/>
        </w:rPr>
        <w:t>něj</w:t>
      </w:r>
      <w:r w:rsidR="00E345A7" w:rsidRPr="00EC3410">
        <w:rPr>
          <w:rFonts w:asciiTheme="minorHAnsi" w:hAnsiTheme="minorHAnsi"/>
          <w:snapToGrid/>
        </w:rPr>
        <w:t xml:space="preserve"> </w:t>
      </w:r>
      <w:r w:rsidR="00705533" w:rsidRPr="00EC3410">
        <w:rPr>
          <w:rFonts w:asciiTheme="minorHAnsi" w:hAnsiTheme="minorHAnsi"/>
          <w:snapToGrid/>
        </w:rPr>
        <w:t xml:space="preserve">uhradit </w:t>
      </w:r>
      <w:r w:rsidR="00794315">
        <w:rPr>
          <w:rFonts w:asciiTheme="minorHAnsi" w:hAnsiTheme="minorHAnsi"/>
          <w:snapToGrid/>
        </w:rPr>
        <w:t>Kupní cenu.</w:t>
      </w:r>
    </w:p>
    <w:p w:rsidR="00940699" w:rsidRPr="00EC3410" w:rsidRDefault="00940699" w:rsidP="0058479C">
      <w:pPr>
        <w:jc w:val="both"/>
        <w:rPr>
          <w:rFonts w:asciiTheme="minorHAnsi" w:hAnsiTheme="minorHAnsi" w:cs="Calibri"/>
          <w:bCs/>
        </w:rPr>
      </w:pPr>
    </w:p>
    <w:p w:rsidR="0043012E" w:rsidRPr="00EC3410" w:rsidRDefault="0043012E" w:rsidP="00794315">
      <w:pPr>
        <w:numPr>
          <w:ilvl w:val="0"/>
          <w:numId w:val="40"/>
        </w:numPr>
        <w:spacing w:after="120"/>
        <w:ind w:left="357" w:hanging="357"/>
        <w:jc w:val="center"/>
        <w:rPr>
          <w:rFonts w:asciiTheme="minorHAnsi" w:hAnsiTheme="minorHAnsi" w:cs="Calibri"/>
          <w:b/>
        </w:rPr>
      </w:pPr>
    </w:p>
    <w:p w:rsidR="000E03BA" w:rsidRDefault="00794315" w:rsidP="0058479C">
      <w:pPr>
        <w:numPr>
          <w:ilvl w:val="1"/>
          <w:numId w:val="40"/>
        </w:numPr>
        <w:ind w:left="567" w:hanging="567"/>
        <w:jc w:val="both"/>
        <w:rPr>
          <w:rFonts w:asciiTheme="minorHAnsi" w:hAnsiTheme="minorHAnsi"/>
          <w:snapToGrid/>
        </w:rPr>
      </w:pPr>
      <w:r>
        <w:rPr>
          <w:rFonts w:asciiTheme="minorHAnsi" w:hAnsiTheme="minorHAnsi"/>
          <w:snapToGrid/>
        </w:rPr>
        <w:t xml:space="preserve">Smluvní strany se dohodly, že </w:t>
      </w:r>
      <w:r w:rsidR="00737AB5">
        <w:rPr>
          <w:rFonts w:asciiTheme="minorHAnsi" w:hAnsiTheme="minorHAnsi"/>
          <w:snapToGrid/>
        </w:rPr>
        <w:t>nabyvatel</w:t>
      </w:r>
      <w:r w:rsidR="004F0429" w:rsidRPr="00EC3410">
        <w:rPr>
          <w:rFonts w:asciiTheme="minorHAnsi" w:hAnsiTheme="minorHAnsi"/>
          <w:snapToGrid/>
        </w:rPr>
        <w:t xml:space="preserve"> zaplatí Kupní cenu </w:t>
      </w:r>
      <w:r>
        <w:rPr>
          <w:rFonts w:asciiTheme="minorHAnsi" w:hAnsiTheme="minorHAnsi"/>
          <w:snapToGrid/>
        </w:rPr>
        <w:t xml:space="preserve">v pravidelných </w:t>
      </w:r>
      <w:r w:rsidRPr="00794315">
        <w:rPr>
          <w:rFonts w:asciiTheme="minorHAnsi" w:hAnsiTheme="minorHAnsi" w:cs="Tahoma"/>
          <w:b/>
          <w:highlight w:val="yellow"/>
        </w:rPr>
        <w:t>[doplní zájemce]</w:t>
      </w:r>
      <w:r w:rsidRPr="00EC3410">
        <w:rPr>
          <w:rFonts w:asciiTheme="minorHAnsi" w:hAnsiTheme="minorHAnsi"/>
          <w:snapToGrid/>
        </w:rPr>
        <w:t xml:space="preserve"> </w:t>
      </w:r>
      <w:r>
        <w:rPr>
          <w:rFonts w:asciiTheme="minorHAnsi" w:hAnsiTheme="minorHAnsi"/>
          <w:snapToGrid/>
        </w:rPr>
        <w:t xml:space="preserve"> rovnoměrných </w:t>
      </w:r>
      <w:proofErr w:type="gramStart"/>
      <w:r>
        <w:rPr>
          <w:rFonts w:asciiTheme="minorHAnsi" w:hAnsiTheme="minorHAnsi"/>
          <w:snapToGrid/>
        </w:rPr>
        <w:t>splátkách</w:t>
      </w:r>
      <w:proofErr w:type="gramEnd"/>
      <w:r>
        <w:rPr>
          <w:rFonts w:asciiTheme="minorHAnsi" w:hAnsiTheme="minorHAnsi"/>
          <w:snapToGrid/>
        </w:rPr>
        <w:t xml:space="preserve"> po </w:t>
      </w:r>
      <w:r w:rsidRPr="00794315">
        <w:rPr>
          <w:rFonts w:asciiTheme="minorHAnsi" w:hAnsiTheme="minorHAnsi" w:cs="Tahoma"/>
          <w:b/>
          <w:highlight w:val="yellow"/>
        </w:rPr>
        <w:t>[doplní zájemce]</w:t>
      </w:r>
      <w:r w:rsidRPr="00EC3410">
        <w:rPr>
          <w:rFonts w:asciiTheme="minorHAnsi" w:hAnsiTheme="minorHAnsi"/>
          <w:snapToGrid/>
        </w:rPr>
        <w:t xml:space="preserve"> </w:t>
      </w:r>
      <w:r>
        <w:rPr>
          <w:rFonts w:asciiTheme="minorHAnsi" w:hAnsiTheme="minorHAnsi"/>
          <w:snapToGrid/>
        </w:rPr>
        <w:t xml:space="preserve">Kč, jež budou splatné nejpozději do 15. dne příslušného kalendářního měsíce. První splátku uhradí </w:t>
      </w:r>
      <w:r w:rsidR="00737AB5">
        <w:rPr>
          <w:rFonts w:asciiTheme="minorHAnsi" w:hAnsiTheme="minorHAnsi"/>
          <w:snapToGrid/>
        </w:rPr>
        <w:t>nabyvatel</w:t>
      </w:r>
      <w:r>
        <w:rPr>
          <w:rFonts w:asciiTheme="minorHAnsi" w:hAnsiTheme="minorHAnsi"/>
          <w:snapToGrid/>
        </w:rPr>
        <w:t xml:space="preserve"> nejpozději do 7 dnů od nabytí účinnosti smlouvy</w:t>
      </w:r>
      <w:r w:rsidR="000E03BA">
        <w:rPr>
          <w:rFonts w:asciiTheme="minorHAnsi" w:hAnsiTheme="minorHAnsi"/>
          <w:snapToGrid/>
        </w:rPr>
        <w:t>. Následující splátku</w:t>
      </w:r>
      <w:r>
        <w:rPr>
          <w:rFonts w:asciiTheme="minorHAnsi" w:hAnsiTheme="minorHAnsi"/>
          <w:snapToGrid/>
        </w:rPr>
        <w:t xml:space="preserve"> pak v příštím kalendářním měsíci ve lhůtě </w:t>
      </w:r>
      <w:r w:rsidR="000E03BA">
        <w:rPr>
          <w:rFonts w:asciiTheme="minorHAnsi" w:hAnsiTheme="minorHAnsi"/>
          <w:snapToGrid/>
        </w:rPr>
        <w:t xml:space="preserve">podle věty první. </w:t>
      </w:r>
      <w:r w:rsidR="000E03BA" w:rsidRPr="000E03BA">
        <w:rPr>
          <w:rFonts w:asciiTheme="minorHAnsi" w:hAnsiTheme="minorHAnsi"/>
          <w:snapToGrid/>
          <w:color w:val="FF0000"/>
        </w:rPr>
        <w:t>(</w:t>
      </w:r>
      <w:r w:rsidR="000E03BA" w:rsidRPr="000E03BA">
        <w:rPr>
          <w:rFonts w:asciiTheme="minorHAnsi" w:hAnsiTheme="minorHAnsi"/>
          <w:b/>
          <w:snapToGrid/>
          <w:color w:val="FF0000"/>
        </w:rPr>
        <w:t xml:space="preserve">Pozn. </w:t>
      </w:r>
      <w:r w:rsidR="000E03BA">
        <w:rPr>
          <w:rFonts w:asciiTheme="minorHAnsi" w:hAnsiTheme="minorHAnsi"/>
          <w:b/>
          <w:snapToGrid/>
          <w:color w:val="FF0000"/>
        </w:rPr>
        <w:t xml:space="preserve">vyhlašovatele: </w:t>
      </w:r>
      <w:r w:rsidR="00D647E0">
        <w:rPr>
          <w:rFonts w:asciiTheme="minorHAnsi" w:hAnsiTheme="minorHAnsi"/>
          <w:b/>
          <w:snapToGrid/>
          <w:color w:val="FF0000"/>
        </w:rPr>
        <w:t>Zájemce je oprávněn rozdělit úhradu kupní ceny na max. 60 splátek. V případě, že zájemce uvede počet splátek vyšší, nebude toto vyhlašovatel akceptovat, a uzavře smlouvu s max. počtem 60 splátek).</w:t>
      </w:r>
    </w:p>
    <w:p w:rsidR="000E03BA" w:rsidRDefault="000E03BA" w:rsidP="000E03BA">
      <w:pPr>
        <w:ind w:left="567"/>
        <w:jc w:val="both"/>
        <w:rPr>
          <w:rFonts w:asciiTheme="minorHAnsi" w:hAnsiTheme="minorHAnsi"/>
          <w:snapToGrid/>
        </w:rPr>
      </w:pPr>
    </w:p>
    <w:p w:rsidR="004F0429" w:rsidRPr="000E03BA" w:rsidRDefault="00737AB5" w:rsidP="00F328F7">
      <w:pPr>
        <w:numPr>
          <w:ilvl w:val="1"/>
          <w:numId w:val="40"/>
        </w:numPr>
        <w:ind w:left="567" w:hanging="567"/>
        <w:jc w:val="both"/>
        <w:rPr>
          <w:rFonts w:asciiTheme="minorHAnsi" w:hAnsiTheme="minorHAnsi"/>
          <w:snapToGrid/>
        </w:rPr>
      </w:pPr>
      <w:r>
        <w:rPr>
          <w:rFonts w:asciiTheme="minorHAnsi" w:hAnsiTheme="minorHAnsi"/>
          <w:snapToGrid/>
        </w:rPr>
        <w:t>Nabyvatel</w:t>
      </w:r>
      <w:r w:rsidR="000E03BA" w:rsidRPr="000E03BA">
        <w:rPr>
          <w:rFonts w:asciiTheme="minorHAnsi" w:hAnsiTheme="minorHAnsi"/>
          <w:snapToGrid/>
        </w:rPr>
        <w:t xml:space="preserve"> uhradí Kupní cenu, resp. jednotlivé její splátky </w:t>
      </w:r>
      <w:r w:rsidR="004F0429" w:rsidRPr="000E03BA">
        <w:rPr>
          <w:rFonts w:asciiTheme="minorHAnsi" w:hAnsiTheme="minorHAnsi"/>
          <w:snapToGrid/>
        </w:rPr>
        <w:t xml:space="preserve">bezhotovostně na účet </w:t>
      </w:r>
      <w:r w:rsidR="00E564DC" w:rsidRPr="000E03BA">
        <w:rPr>
          <w:rFonts w:asciiTheme="minorHAnsi" w:hAnsiTheme="minorHAnsi"/>
          <w:snapToGrid/>
        </w:rPr>
        <w:t>vedený</w:t>
      </w:r>
      <w:r w:rsidR="00BD76ED" w:rsidRPr="000E03BA">
        <w:rPr>
          <w:rFonts w:asciiTheme="minorHAnsi" w:hAnsiTheme="minorHAnsi"/>
          <w:snapToGrid/>
        </w:rPr>
        <w:t xml:space="preserve"> u </w:t>
      </w:r>
      <w:r w:rsidR="00F328F7">
        <w:rPr>
          <w:rFonts w:asciiTheme="minorHAnsi" w:hAnsiTheme="minorHAnsi"/>
          <w:snapToGrid/>
        </w:rPr>
        <w:t>Komerční banky</w:t>
      </w:r>
      <w:r w:rsidR="004F0429" w:rsidRPr="000E03BA">
        <w:rPr>
          <w:rFonts w:asciiTheme="minorHAnsi" w:hAnsiTheme="minorHAnsi"/>
          <w:snapToGrid/>
        </w:rPr>
        <w:t xml:space="preserve">, číslo účtu: </w:t>
      </w:r>
      <w:r w:rsidR="00F328F7" w:rsidRPr="00F328F7">
        <w:rPr>
          <w:rFonts w:asciiTheme="minorHAnsi" w:hAnsiTheme="minorHAnsi"/>
          <w:b/>
          <w:snapToGrid/>
        </w:rPr>
        <w:t>19-920341/0100</w:t>
      </w:r>
      <w:r w:rsidR="00814668" w:rsidRPr="000E03BA">
        <w:rPr>
          <w:rFonts w:asciiTheme="minorHAnsi" w:hAnsiTheme="minorHAnsi"/>
          <w:snapToGrid/>
        </w:rPr>
        <w:t>.</w:t>
      </w:r>
    </w:p>
    <w:p w:rsidR="004F0429" w:rsidRPr="00EC3410" w:rsidRDefault="004F0429" w:rsidP="00BD76ED">
      <w:pPr>
        <w:jc w:val="both"/>
        <w:rPr>
          <w:rFonts w:asciiTheme="minorHAnsi" w:hAnsiTheme="minorHAnsi" w:cs="Calibri"/>
        </w:rPr>
      </w:pPr>
    </w:p>
    <w:p w:rsidR="004F0429" w:rsidRPr="00EC3410" w:rsidRDefault="004F0429" w:rsidP="00814668">
      <w:pPr>
        <w:numPr>
          <w:ilvl w:val="1"/>
          <w:numId w:val="40"/>
        </w:numPr>
        <w:ind w:left="567" w:hanging="567"/>
        <w:jc w:val="both"/>
        <w:rPr>
          <w:rFonts w:asciiTheme="minorHAnsi" w:hAnsiTheme="minorHAnsi"/>
        </w:rPr>
      </w:pPr>
      <w:r w:rsidRPr="00EC3410">
        <w:rPr>
          <w:rFonts w:asciiTheme="minorHAnsi" w:hAnsiTheme="minorHAnsi"/>
          <w:snapToGrid/>
        </w:rPr>
        <w:lastRenderedPageBreak/>
        <w:t xml:space="preserve">Peněžní částka se pokládá za uhrazenou dnem, kdy byla připsána na bankovní účet </w:t>
      </w:r>
      <w:r w:rsidR="00814668" w:rsidRPr="00EC3410">
        <w:rPr>
          <w:rFonts w:asciiTheme="minorHAnsi" w:hAnsiTheme="minorHAnsi"/>
          <w:snapToGrid/>
        </w:rPr>
        <w:t>uvedený v odst. 5.</w:t>
      </w:r>
      <w:r w:rsidR="00D647E0">
        <w:rPr>
          <w:rFonts w:asciiTheme="minorHAnsi" w:hAnsiTheme="minorHAnsi"/>
          <w:snapToGrid/>
        </w:rPr>
        <w:t>2</w:t>
      </w:r>
      <w:r w:rsidRPr="00EC3410">
        <w:rPr>
          <w:rFonts w:asciiTheme="minorHAnsi" w:hAnsiTheme="minorHAnsi" w:cs="Calibri"/>
        </w:rPr>
        <w:t xml:space="preserve"> </w:t>
      </w:r>
      <w:r w:rsidR="00814668" w:rsidRPr="00EC3410">
        <w:rPr>
          <w:rFonts w:asciiTheme="minorHAnsi" w:hAnsiTheme="minorHAnsi" w:cs="Calibri"/>
        </w:rPr>
        <w:t>tohoto článku této smlouvy.</w:t>
      </w:r>
    </w:p>
    <w:p w:rsidR="00BD76ED" w:rsidRPr="00EC3410" w:rsidRDefault="00BD76ED" w:rsidP="00BD76ED">
      <w:pPr>
        <w:ind w:left="720" w:hanging="720"/>
        <w:jc w:val="both"/>
        <w:rPr>
          <w:rFonts w:asciiTheme="minorHAnsi" w:hAnsiTheme="minorHAnsi"/>
        </w:rPr>
      </w:pPr>
    </w:p>
    <w:p w:rsidR="007170BB" w:rsidRPr="00EC3410" w:rsidRDefault="00BD76ED" w:rsidP="00814668">
      <w:pPr>
        <w:numPr>
          <w:ilvl w:val="1"/>
          <w:numId w:val="40"/>
        </w:numPr>
        <w:ind w:left="567" w:hanging="567"/>
        <w:jc w:val="both"/>
        <w:rPr>
          <w:rFonts w:asciiTheme="minorHAnsi" w:hAnsiTheme="minorHAnsi" w:cs="Calibri"/>
          <w:b/>
          <w:snapToGrid/>
        </w:rPr>
      </w:pPr>
      <w:r w:rsidRPr="00EC3410">
        <w:rPr>
          <w:rFonts w:asciiTheme="minorHAnsi" w:hAnsiTheme="minorHAnsi"/>
          <w:snapToGrid/>
        </w:rPr>
        <w:t xml:space="preserve">V případě prodlení </w:t>
      </w:r>
      <w:r w:rsidR="00737AB5">
        <w:rPr>
          <w:rFonts w:asciiTheme="minorHAnsi" w:hAnsiTheme="minorHAnsi"/>
          <w:snapToGrid/>
        </w:rPr>
        <w:t>Nabyvatel</w:t>
      </w:r>
      <w:r w:rsidRPr="00EC3410">
        <w:rPr>
          <w:rFonts w:asciiTheme="minorHAnsi" w:hAnsiTheme="minorHAnsi"/>
          <w:snapToGrid/>
        </w:rPr>
        <w:t>e s úhradou Kupní ceny</w:t>
      </w:r>
      <w:r w:rsidR="00D647E0">
        <w:rPr>
          <w:rFonts w:asciiTheme="minorHAnsi" w:hAnsiTheme="minorHAnsi"/>
          <w:snapToGrid/>
        </w:rPr>
        <w:t xml:space="preserve"> nebo její splátky </w:t>
      </w:r>
      <w:r w:rsidRPr="00EC3410">
        <w:rPr>
          <w:rFonts w:asciiTheme="minorHAnsi" w:hAnsiTheme="minorHAnsi"/>
          <w:snapToGrid/>
        </w:rPr>
        <w:t xml:space="preserve">dle tohoto článku se </w:t>
      </w:r>
      <w:r w:rsidR="00737AB5">
        <w:rPr>
          <w:rFonts w:asciiTheme="minorHAnsi" w:hAnsiTheme="minorHAnsi"/>
          <w:snapToGrid/>
        </w:rPr>
        <w:t>Nabyvatel</w:t>
      </w:r>
      <w:r w:rsidRPr="00EC3410">
        <w:rPr>
          <w:rFonts w:asciiTheme="minorHAnsi" w:hAnsiTheme="minorHAnsi"/>
          <w:snapToGrid/>
        </w:rPr>
        <w:t xml:space="preserve"> zavazuje zaplatit </w:t>
      </w:r>
      <w:r w:rsidR="00814668" w:rsidRPr="00EC3410">
        <w:rPr>
          <w:rFonts w:asciiTheme="minorHAnsi" w:hAnsiTheme="minorHAnsi"/>
          <w:snapToGrid/>
        </w:rPr>
        <w:t>P</w:t>
      </w:r>
      <w:r w:rsidRPr="00EC3410">
        <w:rPr>
          <w:rFonts w:asciiTheme="minorHAnsi" w:hAnsiTheme="minorHAnsi"/>
          <w:snapToGrid/>
        </w:rPr>
        <w:t>řevodci</w:t>
      </w:r>
      <w:r w:rsidR="00D647E0">
        <w:rPr>
          <w:rFonts w:asciiTheme="minorHAnsi" w:hAnsiTheme="minorHAnsi"/>
          <w:snapToGrid/>
        </w:rPr>
        <w:t xml:space="preserve"> </w:t>
      </w:r>
      <w:r w:rsidRPr="00EC3410">
        <w:rPr>
          <w:rFonts w:asciiTheme="minorHAnsi" w:hAnsiTheme="minorHAnsi"/>
          <w:snapToGrid/>
        </w:rPr>
        <w:t>smluvní pokutu ve výši 0,</w:t>
      </w:r>
      <w:r w:rsidR="00D647E0">
        <w:rPr>
          <w:rFonts w:asciiTheme="minorHAnsi" w:hAnsiTheme="minorHAnsi"/>
          <w:snapToGrid/>
        </w:rPr>
        <w:t xml:space="preserve">02 </w:t>
      </w:r>
      <w:r w:rsidRPr="00EC3410">
        <w:rPr>
          <w:rFonts w:asciiTheme="minorHAnsi" w:hAnsiTheme="minorHAnsi"/>
          <w:snapToGrid/>
        </w:rPr>
        <w:t>% z Kupní ceny za každý den prodlení až do splnění této povinnosti.</w:t>
      </w:r>
      <w:r w:rsidR="00D647E0">
        <w:rPr>
          <w:rFonts w:asciiTheme="minorHAnsi" w:hAnsiTheme="minorHAnsi"/>
          <w:snapToGrid/>
        </w:rPr>
        <w:t xml:space="preserve"> V případě prodlení </w:t>
      </w:r>
      <w:r w:rsidR="00737AB5">
        <w:rPr>
          <w:rFonts w:asciiTheme="minorHAnsi" w:hAnsiTheme="minorHAnsi"/>
          <w:snapToGrid/>
        </w:rPr>
        <w:t>nabyvatel</w:t>
      </w:r>
      <w:r w:rsidR="00FD45F6" w:rsidRPr="00EC3410">
        <w:rPr>
          <w:rFonts w:asciiTheme="minorHAnsi" w:hAnsiTheme="minorHAnsi"/>
          <w:snapToGrid/>
        </w:rPr>
        <w:t>e s úhradou Kupní ceny</w:t>
      </w:r>
      <w:r w:rsidR="00D647E0">
        <w:rPr>
          <w:rFonts w:asciiTheme="minorHAnsi" w:hAnsiTheme="minorHAnsi"/>
          <w:snapToGrid/>
        </w:rPr>
        <w:t>, nebo její splátky</w:t>
      </w:r>
      <w:r w:rsidR="00FD45F6" w:rsidRPr="00EC3410">
        <w:rPr>
          <w:rFonts w:asciiTheme="minorHAnsi" w:hAnsiTheme="minorHAnsi"/>
          <w:snapToGrid/>
        </w:rPr>
        <w:t xml:space="preserve"> dle tohoto článku delší </w:t>
      </w:r>
      <w:r w:rsidR="00D647E0">
        <w:rPr>
          <w:rFonts w:asciiTheme="minorHAnsi" w:hAnsiTheme="minorHAnsi"/>
          <w:snapToGrid/>
        </w:rPr>
        <w:t xml:space="preserve">30 dnů je </w:t>
      </w:r>
      <w:r w:rsidR="00737AB5">
        <w:rPr>
          <w:rFonts w:asciiTheme="minorHAnsi" w:hAnsiTheme="minorHAnsi"/>
          <w:snapToGrid/>
        </w:rPr>
        <w:t>převodce</w:t>
      </w:r>
      <w:r w:rsidR="007170BB" w:rsidRPr="00EC3410">
        <w:rPr>
          <w:rFonts w:asciiTheme="minorHAnsi" w:hAnsiTheme="minorHAnsi"/>
          <w:snapToGrid/>
        </w:rPr>
        <w:t xml:space="preserve"> oprávněn od této Smlouvy odstoupit. Smluvní pokuta dle tohoto bodu je splatná do sedmi (7) </w:t>
      </w:r>
      <w:r w:rsidR="00E811D9" w:rsidRPr="00EC3410">
        <w:rPr>
          <w:rFonts w:asciiTheme="minorHAnsi" w:hAnsiTheme="minorHAnsi"/>
          <w:snapToGrid/>
        </w:rPr>
        <w:t xml:space="preserve">dnů </w:t>
      </w:r>
      <w:r w:rsidR="007170BB" w:rsidRPr="00EC3410">
        <w:rPr>
          <w:rFonts w:asciiTheme="minorHAnsi" w:hAnsiTheme="minorHAnsi"/>
          <w:snapToGrid/>
        </w:rPr>
        <w:t xml:space="preserve">od doručení jejího vyúčtování povinné smluvní straně. </w:t>
      </w:r>
      <w:r w:rsidR="008305CF" w:rsidRPr="00EC3410">
        <w:rPr>
          <w:rFonts w:asciiTheme="minorHAnsi" w:hAnsiTheme="minorHAnsi"/>
          <w:snapToGrid/>
        </w:rPr>
        <w:t xml:space="preserve">Uhrazením smluvní pokuty pak není dotčen nárok na náhradu škody. </w:t>
      </w:r>
      <w:r w:rsidR="007170BB" w:rsidRPr="00EC3410">
        <w:rPr>
          <w:rFonts w:asciiTheme="minorHAnsi" w:hAnsiTheme="minorHAnsi"/>
          <w:snapToGrid/>
        </w:rPr>
        <w:t>Odstoupení od této smlouvy je účinné dnem doručení písemného oznámení o odstoupení dle této Smlouvy druhé smluvní straně.</w:t>
      </w:r>
    </w:p>
    <w:p w:rsidR="00BD76ED" w:rsidRPr="00EC3410" w:rsidRDefault="00BD76ED" w:rsidP="00BD76ED">
      <w:pPr>
        <w:ind w:left="720" w:hanging="720"/>
        <w:jc w:val="both"/>
        <w:rPr>
          <w:rFonts w:asciiTheme="minorHAnsi" w:hAnsiTheme="minorHAnsi"/>
        </w:rPr>
      </w:pPr>
    </w:p>
    <w:p w:rsidR="00705533" w:rsidRPr="00EC3410" w:rsidRDefault="00705533" w:rsidP="00D647E0">
      <w:pPr>
        <w:numPr>
          <w:ilvl w:val="0"/>
          <w:numId w:val="40"/>
        </w:numPr>
        <w:spacing w:after="120"/>
        <w:ind w:left="357" w:hanging="357"/>
        <w:jc w:val="center"/>
        <w:rPr>
          <w:rFonts w:asciiTheme="minorHAnsi" w:hAnsiTheme="minorHAnsi" w:cs="Calibri"/>
          <w:b/>
          <w:bCs/>
        </w:rPr>
      </w:pPr>
    </w:p>
    <w:p w:rsidR="00DD69DE" w:rsidRPr="00EC3410" w:rsidRDefault="00737AB5" w:rsidP="00814668">
      <w:pPr>
        <w:numPr>
          <w:ilvl w:val="1"/>
          <w:numId w:val="40"/>
        </w:numPr>
        <w:ind w:left="567" w:hanging="567"/>
        <w:jc w:val="both"/>
        <w:rPr>
          <w:rFonts w:asciiTheme="minorHAnsi" w:hAnsiTheme="minorHAnsi"/>
          <w:bCs/>
        </w:rPr>
      </w:pPr>
      <w:r>
        <w:rPr>
          <w:rFonts w:asciiTheme="minorHAnsi" w:hAnsiTheme="minorHAnsi"/>
          <w:snapToGrid/>
        </w:rPr>
        <w:t>Nabyvatel</w:t>
      </w:r>
      <w:r w:rsidR="00AB3DAF" w:rsidRPr="00EC3410">
        <w:rPr>
          <w:rFonts w:asciiTheme="minorHAnsi" w:hAnsiTheme="minorHAnsi" w:cs="Calibri"/>
          <w:bCs/>
        </w:rPr>
        <w:t xml:space="preserve"> </w:t>
      </w:r>
      <w:r w:rsidR="00DA21E7" w:rsidRPr="00EC3410">
        <w:rPr>
          <w:rFonts w:asciiTheme="minorHAnsi" w:hAnsiTheme="minorHAnsi" w:cs="Calibri"/>
          <w:bCs/>
        </w:rPr>
        <w:t>p</w:t>
      </w:r>
      <w:r w:rsidR="00DD69DE" w:rsidRPr="00EC3410">
        <w:rPr>
          <w:rFonts w:asciiTheme="minorHAnsi" w:hAnsiTheme="minorHAnsi" w:cs="Calibri"/>
          <w:bCs/>
        </w:rPr>
        <w:t>rohlašuj</w:t>
      </w:r>
      <w:r w:rsidR="00705533" w:rsidRPr="00EC3410">
        <w:rPr>
          <w:rFonts w:asciiTheme="minorHAnsi" w:hAnsiTheme="minorHAnsi" w:cs="Calibri"/>
          <w:bCs/>
        </w:rPr>
        <w:t>e</w:t>
      </w:r>
      <w:r w:rsidR="00DD69DE" w:rsidRPr="00EC3410">
        <w:rPr>
          <w:rFonts w:asciiTheme="minorHAnsi" w:hAnsiTheme="minorHAnsi" w:cs="Calibri"/>
          <w:bCs/>
        </w:rPr>
        <w:t xml:space="preserve">, že </w:t>
      </w:r>
      <w:r w:rsidR="001371A2" w:rsidRPr="00EC3410">
        <w:rPr>
          <w:rFonts w:asciiTheme="minorHAnsi" w:hAnsiTheme="minorHAnsi" w:cs="Calibri"/>
          <w:bCs/>
        </w:rPr>
        <w:t xml:space="preserve">je </w:t>
      </w:r>
      <w:r w:rsidR="007170BB" w:rsidRPr="00EC3410">
        <w:rPr>
          <w:rFonts w:asciiTheme="minorHAnsi" w:hAnsiTheme="minorHAnsi" w:cs="Calibri"/>
          <w:bCs/>
        </w:rPr>
        <w:t>mu</w:t>
      </w:r>
      <w:r w:rsidR="001371A2" w:rsidRPr="00EC3410">
        <w:rPr>
          <w:rFonts w:asciiTheme="minorHAnsi" w:hAnsiTheme="minorHAnsi" w:cs="Calibri"/>
          <w:bCs/>
        </w:rPr>
        <w:t xml:space="preserve"> znám stav </w:t>
      </w:r>
      <w:r w:rsidR="00705533" w:rsidRPr="00EC3410">
        <w:rPr>
          <w:rFonts w:asciiTheme="minorHAnsi" w:hAnsiTheme="minorHAnsi" w:cs="Calibri"/>
          <w:bCs/>
        </w:rPr>
        <w:t>jmění, tj. aktiv i pasiv S</w:t>
      </w:r>
      <w:r w:rsidR="001371A2" w:rsidRPr="00EC3410">
        <w:rPr>
          <w:rFonts w:asciiTheme="minorHAnsi" w:hAnsiTheme="minorHAnsi" w:cs="Calibri"/>
          <w:bCs/>
        </w:rPr>
        <w:t>polečnosti</w:t>
      </w:r>
      <w:r w:rsidR="001C0905" w:rsidRPr="00EC3410">
        <w:rPr>
          <w:rFonts w:asciiTheme="minorHAnsi" w:hAnsiTheme="minorHAnsi" w:cs="Calibri"/>
          <w:bCs/>
        </w:rPr>
        <w:t xml:space="preserve"> a jejího </w:t>
      </w:r>
      <w:r w:rsidR="001371A2" w:rsidRPr="00EC3410">
        <w:rPr>
          <w:rFonts w:asciiTheme="minorHAnsi" w:hAnsiTheme="minorHAnsi" w:cs="Calibri"/>
          <w:bCs/>
        </w:rPr>
        <w:t>účetnictví</w:t>
      </w:r>
      <w:r w:rsidR="00FB25DD" w:rsidRPr="00EC3410">
        <w:rPr>
          <w:rFonts w:asciiTheme="minorHAnsi" w:hAnsiTheme="minorHAnsi" w:cs="Calibri"/>
          <w:bCs/>
        </w:rPr>
        <w:t xml:space="preserve"> a nebude z tohoto titulu vůči Převodci ničeho uplat</w:t>
      </w:r>
      <w:r w:rsidR="00FB25DD" w:rsidRPr="00EC3410">
        <w:rPr>
          <w:rFonts w:asciiTheme="minorHAnsi" w:hAnsiTheme="minorHAnsi"/>
          <w:bCs/>
        </w:rPr>
        <w:t>ňovat.</w:t>
      </w:r>
      <w:r w:rsidR="00643380" w:rsidRPr="00EC3410">
        <w:rPr>
          <w:rFonts w:asciiTheme="minorHAnsi" w:hAnsiTheme="minorHAnsi"/>
          <w:bCs/>
        </w:rPr>
        <w:t xml:space="preserve"> </w:t>
      </w:r>
      <w:r>
        <w:rPr>
          <w:rFonts w:asciiTheme="minorHAnsi" w:hAnsiTheme="minorHAnsi" w:cs="Calibri"/>
          <w:bCs/>
        </w:rPr>
        <w:t>Nabyvatel</w:t>
      </w:r>
      <w:r w:rsidR="00643380" w:rsidRPr="00EC3410">
        <w:rPr>
          <w:rFonts w:asciiTheme="minorHAnsi" w:hAnsiTheme="minorHAnsi" w:cs="Calibri"/>
          <w:bCs/>
        </w:rPr>
        <w:t xml:space="preserve"> prohlašuje, že jako stávající společník Společnosti </w:t>
      </w:r>
      <w:r w:rsidR="00114E1F" w:rsidRPr="00EC3410">
        <w:rPr>
          <w:rFonts w:asciiTheme="minorHAnsi" w:hAnsiTheme="minorHAnsi" w:cs="Calibri"/>
          <w:bCs/>
        </w:rPr>
        <w:t xml:space="preserve">nemá </w:t>
      </w:r>
      <w:r w:rsidR="00643380" w:rsidRPr="00EC3410">
        <w:rPr>
          <w:rFonts w:asciiTheme="minorHAnsi" w:hAnsiTheme="minorHAnsi" w:cs="Calibri"/>
          <w:bCs/>
        </w:rPr>
        <w:t>a dle jeho vědomí ani sama Společnost vůči Převodci žádná nevypořádaná práva, pohledávky, dluhy či jakékoliv nároky.</w:t>
      </w:r>
    </w:p>
    <w:p w:rsidR="0043012E" w:rsidRPr="00EC3410" w:rsidRDefault="0043012E" w:rsidP="004F0429">
      <w:pPr>
        <w:jc w:val="both"/>
        <w:rPr>
          <w:rFonts w:asciiTheme="minorHAnsi" w:hAnsiTheme="minorHAnsi" w:cs="Calibri"/>
          <w:bCs/>
        </w:rPr>
      </w:pPr>
    </w:p>
    <w:p w:rsidR="00FB25DD" w:rsidRPr="00EC3410" w:rsidRDefault="00737AB5" w:rsidP="00814668">
      <w:pPr>
        <w:numPr>
          <w:ilvl w:val="1"/>
          <w:numId w:val="40"/>
        </w:numPr>
        <w:ind w:left="567" w:hanging="567"/>
        <w:jc w:val="both"/>
        <w:rPr>
          <w:rFonts w:asciiTheme="minorHAnsi" w:hAnsiTheme="minorHAnsi"/>
          <w:bCs/>
        </w:rPr>
      </w:pPr>
      <w:r>
        <w:rPr>
          <w:rFonts w:asciiTheme="minorHAnsi" w:hAnsiTheme="minorHAnsi"/>
          <w:snapToGrid/>
        </w:rPr>
        <w:t>Nabyvatel</w:t>
      </w:r>
      <w:r w:rsidR="00E345A7" w:rsidRPr="00EC3410">
        <w:rPr>
          <w:rFonts w:asciiTheme="minorHAnsi" w:hAnsiTheme="minorHAnsi"/>
          <w:snapToGrid/>
        </w:rPr>
        <w:t xml:space="preserve"> prohlašuje, že souhlasí se svým zápisem</w:t>
      </w:r>
      <w:r w:rsidR="00FB25DD" w:rsidRPr="00EC3410">
        <w:rPr>
          <w:rFonts w:asciiTheme="minorHAnsi" w:hAnsiTheme="minorHAnsi"/>
          <w:snapToGrid/>
        </w:rPr>
        <w:t xml:space="preserve"> jako společníka</w:t>
      </w:r>
      <w:r w:rsidR="00E345A7" w:rsidRPr="00EC3410">
        <w:rPr>
          <w:rFonts w:asciiTheme="minorHAnsi" w:hAnsiTheme="minorHAnsi"/>
          <w:snapToGrid/>
        </w:rPr>
        <w:t xml:space="preserve"> do obchodního rejstříku,</w:t>
      </w:r>
      <w:r w:rsidR="00FB25DD" w:rsidRPr="00EC3410">
        <w:rPr>
          <w:rFonts w:asciiTheme="minorHAnsi" w:hAnsiTheme="minorHAnsi"/>
          <w:snapToGrid/>
        </w:rPr>
        <w:t xml:space="preserve"> vložky týkající se Společnosti. </w:t>
      </w:r>
      <w:r>
        <w:rPr>
          <w:rFonts w:asciiTheme="minorHAnsi" w:hAnsiTheme="minorHAnsi"/>
          <w:snapToGrid/>
        </w:rPr>
        <w:t>Nabyvatel</w:t>
      </w:r>
      <w:r w:rsidR="00FB25DD" w:rsidRPr="00EC3410">
        <w:rPr>
          <w:rFonts w:asciiTheme="minorHAnsi" w:hAnsiTheme="minorHAnsi"/>
          <w:snapToGrid/>
        </w:rPr>
        <w:t xml:space="preserve"> prohlašuje, že je mu znám stav společenské smlouvy, ke které tímto přistupuje.</w:t>
      </w:r>
    </w:p>
    <w:p w:rsidR="00FB25DD" w:rsidRPr="00EC3410" w:rsidRDefault="00FB25DD" w:rsidP="00FB25DD">
      <w:pPr>
        <w:ind w:left="720" w:hanging="720"/>
        <w:jc w:val="both"/>
        <w:rPr>
          <w:rFonts w:asciiTheme="minorHAnsi" w:hAnsiTheme="minorHAnsi"/>
        </w:rPr>
      </w:pPr>
    </w:p>
    <w:p w:rsidR="00B164DA" w:rsidRPr="00EC3410" w:rsidRDefault="00FB25DD" w:rsidP="00814668">
      <w:pPr>
        <w:numPr>
          <w:ilvl w:val="1"/>
          <w:numId w:val="40"/>
        </w:numPr>
        <w:ind w:left="567" w:hanging="567"/>
        <w:jc w:val="both"/>
        <w:rPr>
          <w:rFonts w:asciiTheme="minorHAnsi" w:hAnsiTheme="minorHAnsi"/>
          <w:snapToGrid/>
        </w:rPr>
      </w:pPr>
      <w:r w:rsidRPr="00EC3410">
        <w:rPr>
          <w:rFonts w:asciiTheme="minorHAnsi" w:hAnsiTheme="minorHAnsi"/>
        </w:rPr>
        <w:t xml:space="preserve">Strany se zavazují </w:t>
      </w:r>
      <w:r w:rsidRPr="00EC3410">
        <w:rPr>
          <w:rFonts w:asciiTheme="minorHAnsi" w:hAnsiTheme="minorHAnsi"/>
          <w:snapToGrid/>
        </w:rPr>
        <w:t>bezpodmínečně</w:t>
      </w:r>
      <w:r w:rsidRPr="00EC3410">
        <w:rPr>
          <w:rFonts w:asciiTheme="minorHAnsi" w:hAnsiTheme="minorHAnsi"/>
        </w:rPr>
        <w:t xml:space="preserve"> se zdržet jakýchkoli úkonů, které by vedly či mohly vést ke zmaření účelu této Smlouvy či jejich jednotlivých ujednání, přičemž v případě, že by se některé ujednání této Smlouvy za jejího trvání ukázalo být nezákonným, neplatným, neúčinným či nevynutitelným,</w:t>
      </w:r>
      <w:r w:rsidR="002A7DF2" w:rsidRPr="00EC3410">
        <w:rPr>
          <w:rFonts w:asciiTheme="minorHAnsi" w:hAnsiTheme="minorHAnsi"/>
        </w:rPr>
        <w:t xml:space="preserve"> či v případě, kdy by příslušný rejstříkový soud vyzval Společnost k jakémukoli doplnění návrhu na zápis skutečností dle této Smlouvy do obchodního rejstříku, z</w:t>
      </w:r>
      <w:r w:rsidRPr="00EC3410">
        <w:rPr>
          <w:rFonts w:asciiTheme="minorHAnsi" w:hAnsiTheme="minorHAnsi"/>
        </w:rPr>
        <w:t xml:space="preserve">avazují se </w:t>
      </w:r>
      <w:r w:rsidR="002A7DF2" w:rsidRPr="00EC3410">
        <w:rPr>
          <w:rFonts w:asciiTheme="minorHAnsi" w:hAnsiTheme="minorHAnsi"/>
        </w:rPr>
        <w:t xml:space="preserve">smluvní strany </w:t>
      </w:r>
      <w:r w:rsidRPr="00EC3410">
        <w:rPr>
          <w:rFonts w:asciiTheme="minorHAnsi" w:hAnsiTheme="minorHAnsi"/>
        </w:rPr>
        <w:t xml:space="preserve">do </w:t>
      </w:r>
      <w:r w:rsidR="00D647E0">
        <w:rPr>
          <w:rFonts w:asciiTheme="minorHAnsi" w:hAnsiTheme="minorHAnsi"/>
        </w:rPr>
        <w:t>třiceti</w:t>
      </w:r>
      <w:r w:rsidRPr="00EC3410">
        <w:rPr>
          <w:rFonts w:asciiTheme="minorHAnsi" w:hAnsiTheme="minorHAnsi"/>
        </w:rPr>
        <w:t xml:space="preserve"> (</w:t>
      </w:r>
      <w:r w:rsidR="00D647E0">
        <w:rPr>
          <w:rFonts w:asciiTheme="minorHAnsi" w:hAnsiTheme="minorHAnsi"/>
        </w:rPr>
        <w:t>30</w:t>
      </w:r>
      <w:r w:rsidRPr="00EC3410">
        <w:rPr>
          <w:rFonts w:asciiTheme="minorHAnsi" w:hAnsiTheme="minorHAnsi"/>
        </w:rPr>
        <w:t>) dní buď od prokazatelného zjištění této skutečnosti oběma z nich, nebo od písemné výzvy jedné strany druhé straně,</w:t>
      </w:r>
      <w:r w:rsidR="002A7DF2" w:rsidRPr="00EC3410">
        <w:rPr>
          <w:rFonts w:asciiTheme="minorHAnsi" w:hAnsiTheme="minorHAnsi"/>
        </w:rPr>
        <w:t xml:space="preserve"> doplnit dle požadavků rejstříkového soudu podání směřující k zápisu skutečností dle této Sml</w:t>
      </w:r>
      <w:r w:rsidR="00893C8B" w:rsidRPr="00EC3410">
        <w:rPr>
          <w:rFonts w:asciiTheme="minorHAnsi" w:hAnsiTheme="minorHAnsi"/>
        </w:rPr>
        <w:t>ouvy do obchodního re</w:t>
      </w:r>
      <w:r w:rsidR="002A7DF2" w:rsidRPr="00EC3410">
        <w:rPr>
          <w:rFonts w:asciiTheme="minorHAnsi" w:hAnsiTheme="minorHAnsi"/>
        </w:rPr>
        <w:t>j</w:t>
      </w:r>
      <w:r w:rsidR="00893C8B" w:rsidRPr="00EC3410">
        <w:rPr>
          <w:rFonts w:asciiTheme="minorHAnsi" w:hAnsiTheme="minorHAnsi"/>
        </w:rPr>
        <w:t>s</w:t>
      </w:r>
      <w:r w:rsidR="002A7DF2" w:rsidRPr="00EC3410">
        <w:rPr>
          <w:rFonts w:asciiTheme="minorHAnsi" w:hAnsiTheme="minorHAnsi"/>
        </w:rPr>
        <w:t>tříku a/nebo</w:t>
      </w:r>
      <w:r w:rsidRPr="00EC3410">
        <w:rPr>
          <w:rFonts w:asciiTheme="minorHAnsi" w:hAnsiTheme="minorHAnsi"/>
        </w:rPr>
        <w:t xml:space="preserve"> v dobré víře a neznevýhodňujícím způsobem nahradit nezákonná, neplatná, neúčinná či nevynutitelná ujednání ujednáními novými, které budou co nejvěrněji odrážet právní a hospodářský účel nezákonných, neplatných, neúčinných či nevynutitelných ujednání, a zároveň v mezidobí jednat tak, aby došlo k naplnění účelu jednotlivých ujednání této Smlouvy a smlouvy jako celku a aby byla přiměřeným způsobem chráněna práva a oprávněné zájmy obou stran; k dosažení těchto účelů jsou obě strany </w:t>
      </w:r>
      <w:r w:rsidRPr="00EC3410">
        <w:rPr>
          <w:rFonts w:asciiTheme="minorHAnsi" w:eastAsia="Cambria" w:hAnsiTheme="minorHAnsi"/>
        </w:rPr>
        <w:t xml:space="preserve">zavázány učinit vše, co na nich lze spravedlivě požadovat. </w:t>
      </w:r>
      <w:r w:rsidR="002A7DF2" w:rsidRPr="00EC3410">
        <w:rPr>
          <w:rFonts w:asciiTheme="minorHAnsi" w:eastAsia="Cambria" w:hAnsiTheme="minorHAnsi"/>
        </w:rPr>
        <w:t xml:space="preserve">V případě porušení </w:t>
      </w:r>
      <w:r w:rsidR="00622BBC" w:rsidRPr="00EC3410">
        <w:rPr>
          <w:rFonts w:asciiTheme="minorHAnsi" w:eastAsia="Cambria" w:hAnsiTheme="minorHAnsi"/>
        </w:rPr>
        <w:t>povinností</w:t>
      </w:r>
      <w:r w:rsidR="00893C8B" w:rsidRPr="00EC3410">
        <w:rPr>
          <w:rFonts w:asciiTheme="minorHAnsi" w:eastAsia="Cambria" w:hAnsiTheme="minorHAnsi"/>
        </w:rPr>
        <w:t xml:space="preserve"> </w:t>
      </w:r>
      <w:r w:rsidR="00622BBC" w:rsidRPr="00EC3410">
        <w:rPr>
          <w:rFonts w:asciiTheme="minorHAnsi" w:eastAsia="Cambria" w:hAnsiTheme="minorHAnsi"/>
        </w:rPr>
        <w:t xml:space="preserve">stanovených </w:t>
      </w:r>
      <w:r w:rsidR="00893C8B" w:rsidRPr="00EC3410">
        <w:rPr>
          <w:rFonts w:asciiTheme="minorHAnsi" w:eastAsia="Cambria" w:hAnsiTheme="minorHAnsi"/>
        </w:rPr>
        <w:t>v </w:t>
      </w:r>
      <w:r w:rsidR="00622BBC" w:rsidRPr="00EC3410">
        <w:rPr>
          <w:rFonts w:asciiTheme="minorHAnsi" w:eastAsia="Cambria" w:hAnsiTheme="minorHAnsi"/>
        </w:rPr>
        <w:t>tomto</w:t>
      </w:r>
      <w:r w:rsidR="00893C8B" w:rsidRPr="00EC3410">
        <w:rPr>
          <w:rFonts w:asciiTheme="minorHAnsi" w:eastAsia="Cambria" w:hAnsiTheme="minorHAnsi"/>
        </w:rPr>
        <w:t xml:space="preserve"> bo</w:t>
      </w:r>
      <w:r w:rsidR="00622BBC" w:rsidRPr="00EC3410">
        <w:rPr>
          <w:rFonts w:asciiTheme="minorHAnsi" w:eastAsia="Cambria" w:hAnsiTheme="minorHAnsi"/>
        </w:rPr>
        <w:t>dě je</w:t>
      </w:r>
      <w:r w:rsidR="00893C8B" w:rsidRPr="00EC3410">
        <w:rPr>
          <w:rFonts w:asciiTheme="minorHAnsi" w:eastAsia="Cambria" w:hAnsiTheme="minorHAnsi"/>
        </w:rPr>
        <w:t xml:space="preserve"> druhá smluvní strana</w:t>
      </w:r>
      <w:r w:rsidR="00622BBC" w:rsidRPr="00EC3410">
        <w:rPr>
          <w:rFonts w:asciiTheme="minorHAnsi" w:eastAsia="Cambria" w:hAnsiTheme="minorHAnsi"/>
        </w:rPr>
        <w:t>, která svou povinnost neporu</w:t>
      </w:r>
      <w:r w:rsidR="001E7B63" w:rsidRPr="00EC3410">
        <w:rPr>
          <w:rFonts w:asciiTheme="minorHAnsi" w:eastAsia="Cambria" w:hAnsiTheme="minorHAnsi"/>
        </w:rPr>
        <w:t>š</w:t>
      </w:r>
      <w:r w:rsidR="00622BBC" w:rsidRPr="00EC3410">
        <w:rPr>
          <w:rFonts w:asciiTheme="minorHAnsi" w:eastAsia="Cambria" w:hAnsiTheme="minorHAnsi"/>
        </w:rPr>
        <w:t>ila oprávněna vyúčtovat porušující smluvní straně</w:t>
      </w:r>
      <w:r w:rsidR="00893C8B" w:rsidRPr="00EC3410">
        <w:rPr>
          <w:rFonts w:asciiTheme="minorHAnsi" w:eastAsia="Cambria" w:hAnsiTheme="minorHAnsi"/>
        </w:rPr>
        <w:t xml:space="preserve"> </w:t>
      </w:r>
      <w:r w:rsidR="008305CF" w:rsidRPr="00EC3410">
        <w:rPr>
          <w:rFonts w:asciiTheme="minorHAnsi" w:hAnsiTheme="minorHAnsi"/>
          <w:snapToGrid/>
        </w:rPr>
        <w:t>smluvní pokutu ve výši jedné poloviny Kupní ceny</w:t>
      </w:r>
      <w:r w:rsidR="00D647E0">
        <w:rPr>
          <w:rFonts w:asciiTheme="minorHAnsi" w:hAnsiTheme="minorHAnsi"/>
          <w:snapToGrid/>
        </w:rPr>
        <w:t xml:space="preserve"> </w:t>
      </w:r>
      <w:r w:rsidR="008305CF" w:rsidRPr="00EC3410">
        <w:rPr>
          <w:rFonts w:asciiTheme="minorHAnsi" w:hAnsiTheme="minorHAnsi"/>
          <w:snapToGrid/>
        </w:rPr>
        <w:t xml:space="preserve">stanovené v čl. </w:t>
      </w:r>
      <w:r w:rsidR="00D647E0">
        <w:rPr>
          <w:rFonts w:asciiTheme="minorHAnsi" w:hAnsiTheme="minorHAnsi"/>
          <w:snapToGrid/>
        </w:rPr>
        <w:t>I</w:t>
      </w:r>
      <w:r w:rsidR="008305CF" w:rsidRPr="00EC3410">
        <w:rPr>
          <w:rFonts w:asciiTheme="minorHAnsi" w:hAnsiTheme="minorHAnsi"/>
          <w:snapToGrid/>
        </w:rPr>
        <w:t>V. této Smlou</w:t>
      </w:r>
      <w:r w:rsidR="00622BBC" w:rsidRPr="00EC3410">
        <w:rPr>
          <w:rFonts w:asciiTheme="minorHAnsi" w:hAnsiTheme="minorHAnsi"/>
          <w:snapToGrid/>
        </w:rPr>
        <w:t xml:space="preserve">vy. </w:t>
      </w:r>
      <w:r w:rsidR="008305CF" w:rsidRPr="00EC3410">
        <w:rPr>
          <w:rFonts w:asciiTheme="minorHAnsi" w:hAnsiTheme="minorHAnsi"/>
          <w:snapToGrid/>
        </w:rPr>
        <w:t xml:space="preserve">Smluvní pokuta dle tohoto bodu je splatná do sedmi (7) </w:t>
      </w:r>
      <w:r w:rsidR="00E811D9" w:rsidRPr="00EC3410">
        <w:rPr>
          <w:rFonts w:asciiTheme="minorHAnsi" w:hAnsiTheme="minorHAnsi"/>
          <w:snapToGrid/>
        </w:rPr>
        <w:t xml:space="preserve">dnů </w:t>
      </w:r>
      <w:r w:rsidR="008305CF" w:rsidRPr="00EC3410">
        <w:rPr>
          <w:rFonts w:asciiTheme="minorHAnsi" w:hAnsiTheme="minorHAnsi"/>
          <w:snapToGrid/>
        </w:rPr>
        <w:t xml:space="preserve">od doručení jejího vyúčtování povinné smluvní straně. </w:t>
      </w:r>
      <w:r w:rsidR="00622BBC" w:rsidRPr="00EC3410">
        <w:rPr>
          <w:rFonts w:asciiTheme="minorHAnsi" w:hAnsiTheme="minorHAnsi"/>
          <w:snapToGrid/>
        </w:rPr>
        <w:t>Uhrazením smluvní pokuty pak není dotčen nárok na náhradu škody</w:t>
      </w:r>
      <w:r w:rsidR="00B164DA" w:rsidRPr="00EC3410">
        <w:rPr>
          <w:rFonts w:asciiTheme="minorHAnsi" w:hAnsiTheme="minorHAnsi"/>
          <w:snapToGrid/>
        </w:rPr>
        <w:t>.</w:t>
      </w:r>
    </w:p>
    <w:p w:rsidR="00FB25DD" w:rsidRPr="00EC3410" w:rsidRDefault="00FB25DD" w:rsidP="00D647E0">
      <w:pPr>
        <w:jc w:val="both"/>
        <w:rPr>
          <w:rFonts w:asciiTheme="minorHAnsi" w:hAnsiTheme="minorHAnsi"/>
          <w:bCs/>
        </w:rPr>
      </w:pPr>
    </w:p>
    <w:p w:rsidR="00E345A7" w:rsidRPr="00EC3410" w:rsidRDefault="00E345A7" w:rsidP="00D647E0">
      <w:pPr>
        <w:numPr>
          <w:ilvl w:val="0"/>
          <w:numId w:val="40"/>
        </w:numPr>
        <w:spacing w:after="120"/>
        <w:ind w:left="357" w:hanging="357"/>
        <w:jc w:val="center"/>
        <w:rPr>
          <w:rFonts w:asciiTheme="minorHAnsi" w:hAnsiTheme="minorHAnsi" w:cs="Calibri"/>
          <w:b/>
          <w:bCs/>
        </w:rPr>
      </w:pPr>
    </w:p>
    <w:p w:rsidR="00D03E0C" w:rsidRPr="00EC3410" w:rsidRDefault="00F026BF" w:rsidP="00814668">
      <w:pPr>
        <w:numPr>
          <w:ilvl w:val="1"/>
          <w:numId w:val="40"/>
        </w:numPr>
        <w:ind w:left="567" w:hanging="567"/>
        <w:jc w:val="both"/>
        <w:rPr>
          <w:rFonts w:asciiTheme="minorHAnsi" w:hAnsiTheme="minorHAnsi"/>
        </w:rPr>
      </w:pPr>
      <w:r w:rsidRPr="00EC3410">
        <w:rPr>
          <w:rFonts w:asciiTheme="minorHAnsi" w:hAnsiTheme="minorHAnsi"/>
        </w:rPr>
        <w:t>Tato S</w:t>
      </w:r>
      <w:r w:rsidR="00814668" w:rsidRPr="00EC3410">
        <w:rPr>
          <w:rFonts w:asciiTheme="minorHAnsi" w:hAnsiTheme="minorHAnsi"/>
        </w:rPr>
        <w:t xml:space="preserve">mlouva je sepsána </w:t>
      </w:r>
      <w:r w:rsidR="00D647E0">
        <w:rPr>
          <w:rFonts w:asciiTheme="minorHAnsi" w:hAnsiTheme="minorHAnsi"/>
        </w:rPr>
        <w:t>ve čtyřech</w:t>
      </w:r>
      <w:r w:rsidR="00D03E0C" w:rsidRPr="00EC3410">
        <w:rPr>
          <w:rFonts w:asciiTheme="minorHAnsi" w:hAnsiTheme="minorHAnsi"/>
        </w:rPr>
        <w:t xml:space="preserve"> (</w:t>
      </w:r>
      <w:r w:rsidR="00D647E0">
        <w:rPr>
          <w:rFonts w:asciiTheme="minorHAnsi" w:hAnsiTheme="minorHAnsi"/>
        </w:rPr>
        <w:t>4</w:t>
      </w:r>
      <w:r w:rsidR="00D03E0C" w:rsidRPr="00EC3410">
        <w:rPr>
          <w:rFonts w:asciiTheme="minorHAnsi" w:hAnsiTheme="minorHAnsi"/>
        </w:rPr>
        <w:t xml:space="preserve">) vyhotoveních, z nichž </w:t>
      </w:r>
      <w:r w:rsidR="00737AB5">
        <w:rPr>
          <w:rFonts w:asciiTheme="minorHAnsi" w:hAnsiTheme="minorHAnsi"/>
        </w:rPr>
        <w:t>nabyvatel</w:t>
      </w:r>
      <w:r w:rsidR="00D647E0">
        <w:rPr>
          <w:rFonts w:asciiTheme="minorHAnsi" w:hAnsiTheme="minorHAnsi"/>
        </w:rPr>
        <w:t xml:space="preserve"> a </w:t>
      </w:r>
      <w:r w:rsidR="00737AB5">
        <w:rPr>
          <w:rFonts w:asciiTheme="minorHAnsi" w:hAnsiTheme="minorHAnsi"/>
        </w:rPr>
        <w:t>převodce</w:t>
      </w:r>
      <w:r w:rsidR="00D03E0C" w:rsidRPr="00EC3410">
        <w:rPr>
          <w:rFonts w:asciiTheme="minorHAnsi" w:hAnsiTheme="minorHAnsi"/>
        </w:rPr>
        <w:t xml:space="preserve"> obdrží po jednom</w:t>
      </w:r>
      <w:r w:rsidR="004F0429" w:rsidRPr="00EC3410">
        <w:rPr>
          <w:rFonts w:asciiTheme="minorHAnsi" w:hAnsiTheme="minorHAnsi"/>
        </w:rPr>
        <w:t xml:space="preserve"> </w:t>
      </w:r>
      <w:r w:rsidR="00D647E0">
        <w:rPr>
          <w:rFonts w:asciiTheme="minorHAnsi" w:hAnsiTheme="minorHAnsi"/>
        </w:rPr>
        <w:t xml:space="preserve">(1) vyhotovení, </w:t>
      </w:r>
      <w:r w:rsidR="00D03E0C" w:rsidRPr="00EC3410">
        <w:rPr>
          <w:rFonts w:asciiTheme="minorHAnsi" w:hAnsiTheme="minorHAnsi"/>
        </w:rPr>
        <w:t xml:space="preserve">jedno (1) vyhotovení budou sloužit pro potřeby řízení před příslušným </w:t>
      </w:r>
      <w:r w:rsidR="004F0429" w:rsidRPr="00EC3410">
        <w:rPr>
          <w:rFonts w:asciiTheme="minorHAnsi" w:hAnsiTheme="minorHAnsi"/>
        </w:rPr>
        <w:t xml:space="preserve">rejstříkovým soudem a </w:t>
      </w:r>
      <w:r w:rsidR="00D03E0C" w:rsidRPr="00EC3410">
        <w:rPr>
          <w:rFonts w:asciiTheme="minorHAnsi" w:hAnsiTheme="minorHAnsi"/>
        </w:rPr>
        <w:t xml:space="preserve">zbývající </w:t>
      </w:r>
      <w:r w:rsidR="004F0429" w:rsidRPr="00EC3410">
        <w:rPr>
          <w:rFonts w:asciiTheme="minorHAnsi" w:hAnsiTheme="minorHAnsi"/>
        </w:rPr>
        <w:t>jedno</w:t>
      </w:r>
      <w:r w:rsidR="00D03E0C" w:rsidRPr="00EC3410">
        <w:rPr>
          <w:rFonts w:asciiTheme="minorHAnsi" w:hAnsiTheme="minorHAnsi"/>
        </w:rPr>
        <w:t xml:space="preserve"> (</w:t>
      </w:r>
      <w:r w:rsidR="004F0429" w:rsidRPr="00EC3410">
        <w:rPr>
          <w:rFonts w:asciiTheme="minorHAnsi" w:hAnsiTheme="minorHAnsi"/>
        </w:rPr>
        <w:t>1</w:t>
      </w:r>
      <w:r w:rsidR="00D03E0C" w:rsidRPr="00EC3410">
        <w:rPr>
          <w:rFonts w:asciiTheme="minorHAnsi" w:hAnsiTheme="minorHAnsi"/>
        </w:rPr>
        <w:t>)</w:t>
      </w:r>
      <w:r w:rsidR="004F0429" w:rsidRPr="00EC3410">
        <w:rPr>
          <w:rFonts w:asciiTheme="minorHAnsi" w:hAnsiTheme="minorHAnsi"/>
        </w:rPr>
        <w:t xml:space="preserve"> vyhotovení bude zasláno Společnosti.</w:t>
      </w:r>
    </w:p>
    <w:p w:rsidR="004F0429" w:rsidRPr="00EC3410" w:rsidRDefault="004F0429" w:rsidP="00814668">
      <w:pPr>
        <w:ind w:left="567"/>
        <w:jc w:val="both"/>
        <w:rPr>
          <w:rFonts w:asciiTheme="minorHAnsi" w:hAnsiTheme="minorHAnsi"/>
        </w:rPr>
      </w:pPr>
    </w:p>
    <w:p w:rsidR="00814668" w:rsidRPr="00EC3410" w:rsidRDefault="00622BBC" w:rsidP="00814668">
      <w:pPr>
        <w:numPr>
          <w:ilvl w:val="1"/>
          <w:numId w:val="40"/>
        </w:numPr>
        <w:ind w:left="567" w:hanging="567"/>
        <w:jc w:val="both"/>
        <w:rPr>
          <w:rFonts w:asciiTheme="minorHAnsi" w:hAnsiTheme="minorHAnsi"/>
        </w:rPr>
      </w:pPr>
      <w:r w:rsidRPr="00EC3410">
        <w:rPr>
          <w:rFonts w:asciiTheme="minorHAnsi" w:hAnsiTheme="minorHAnsi"/>
        </w:rPr>
        <w:t xml:space="preserve">Tato Smlouva vstupuje v platnost a účinnost dnem jejího podpisu oběma smluvními stranami a udělením souhlasu </w:t>
      </w:r>
      <w:r w:rsidR="00737AB5">
        <w:rPr>
          <w:rFonts w:asciiTheme="minorHAnsi" w:hAnsiTheme="minorHAnsi"/>
        </w:rPr>
        <w:t xml:space="preserve">jediného společníka </w:t>
      </w:r>
      <w:r w:rsidRPr="00EC3410">
        <w:rPr>
          <w:rFonts w:asciiTheme="minorHAnsi" w:hAnsiTheme="minorHAnsi"/>
        </w:rPr>
        <w:t>Společnosti s převodem podílu dle této Smlouvy</w:t>
      </w:r>
      <w:r w:rsidR="00F026BF" w:rsidRPr="00EC3410">
        <w:rPr>
          <w:rFonts w:asciiTheme="minorHAnsi" w:hAnsiTheme="minorHAnsi"/>
        </w:rPr>
        <w:t>. Tato S</w:t>
      </w:r>
      <w:r w:rsidRPr="00EC3410">
        <w:rPr>
          <w:rFonts w:asciiTheme="minorHAnsi" w:hAnsiTheme="minorHAnsi"/>
        </w:rPr>
        <w:t xml:space="preserve">mlouva se vůči Společnosti stává účinnou okamžikem jejího doručení do dispozice </w:t>
      </w:r>
      <w:r w:rsidR="00737AB5">
        <w:rPr>
          <w:rFonts w:asciiTheme="minorHAnsi" w:hAnsiTheme="minorHAnsi"/>
        </w:rPr>
        <w:t>společnosti.</w:t>
      </w:r>
    </w:p>
    <w:p w:rsidR="00622BBC" w:rsidRPr="00EC3410" w:rsidRDefault="00622BBC" w:rsidP="00814668">
      <w:pPr>
        <w:ind w:left="567"/>
        <w:jc w:val="both"/>
        <w:rPr>
          <w:rFonts w:asciiTheme="minorHAnsi" w:hAnsiTheme="minorHAnsi"/>
        </w:rPr>
      </w:pPr>
    </w:p>
    <w:p w:rsidR="00E811D9" w:rsidRPr="00EC3410" w:rsidRDefault="00F026BF" w:rsidP="00814668">
      <w:pPr>
        <w:numPr>
          <w:ilvl w:val="1"/>
          <w:numId w:val="40"/>
        </w:numPr>
        <w:ind w:left="567" w:hanging="567"/>
        <w:jc w:val="both"/>
        <w:rPr>
          <w:rFonts w:asciiTheme="minorHAnsi" w:hAnsiTheme="minorHAnsi"/>
        </w:rPr>
      </w:pPr>
      <w:r w:rsidRPr="00EC3410">
        <w:rPr>
          <w:rFonts w:asciiTheme="minorHAnsi" w:hAnsiTheme="minorHAnsi"/>
        </w:rPr>
        <w:t xml:space="preserve">Účastníci Smlouvy prohlašují, že jsou k tomuto právnímu jednání oprávnění a způsobilí. Smluvní strany dále prohlašují, že obsah této Smlouvy je projevem jejich svobodné, určité, pravé a vážné vůle a na důkaz toho připojují své podpisy, a že tato Smlouva nebyla ujednána v tísni za jednostranně nevýhodných podmínek, je v souladu se </w:t>
      </w:r>
      <w:r w:rsidR="00E811D9" w:rsidRPr="00EC3410">
        <w:rPr>
          <w:rFonts w:asciiTheme="minorHAnsi" w:hAnsiTheme="minorHAnsi"/>
        </w:rPr>
        <w:t>společenskou smlouvou</w:t>
      </w:r>
      <w:r w:rsidRPr="00EC3410">
        <w:rPr>
          <w:rFonts w:asciiTheme="minorHAnsi" w:hAnsiTheme="minorHAnsi"/>
        </w:rPr>
        <w:t xml:space="preserve"> Společnosti. </w:t>
      </w:r>
    </w:p>
    <w:p w:rsidR="00E811D9" w:rsidRPr="00EC3410" w:rsidRDefault="00E811D9" w:rsidP="00814668">
      <w:pPr>
        <w:ind w:left="567"/>
        <w:jc w:val="both"/>
        <w:rPr>
          <w:rFonts w:asciiTheme="minorHAnsi" w:hAnsiTheme="minorHAnsi"/>
        </w:rPr>
      </w:pPr>
    </w:p>
    <w:p w:rsidR="00F026BF" w:rsidRPr="00EC3410" w:rsidRDefault="00F026BF" w:rsidP="00814668">
      <w:pPr>
        <w:numPr>
          <w:ilvl w:val="1"/>
          <w:numId w:val="40"/>
        </w:numPr>
        <w:ind w:left="567" w:hanging="567"/>
        <w:jc w:val="both"/>
        <w:rPr>
          <w:rFonts w:asciiTheme="minorHAnsi" w:hAnsiTheme="minorHAnsi"/>
        </w:rPr>
      </w:pPr>
      <w:r w:rsidRPr="00EC3410">
        <w:rPr>
          <w:rFonts w:asciiTheme="minorHAnsi" w:hAnsiTheme="minorHAnsi"/>
        </w:rPr>
        <w:lastRenderedPageBreak/>
        <w:t>Tato Smlouva obsahuje úplnou dohodu stran ve věci jejího předmětu a nahradí veškeré ostatní písemné či ústní dohody mezi stranami učiněné před okamžikem jejího uzavření ve věcech jí upravených. Tato Smlouva může být měněna, doplňována či zrušena pouze písemným dodatkem anebo jinými projevy vůle podepsanými za danou smluvní stranu vždy k tomu oprávněnou osobou.</w:t>
      </w:r>
    </w:p>
    <w:p w:rsidR="0043012E" w:rsidRPr="00EC3410" w:rsidRDefault="0043012E" w:rsidP="004F0429">
      <w:pPr>
        <w:jc w:val="both"/>
        <w:rPr>
          <w:rFonts w:asciiTheme="minorHAnsi" w:hAnsiTheme="minorHAnsi" w:cs="Calibri"/>
          <w:bCs/>
        </w:rPr>
      </w:pPr>
    </w:p>
    <w:p w:rsidR="008D27D9" w:rsidRPr="00EC3410" w:rsidRDefault="008D27D9" w:rsidP="004F0429">
      <w:pPr>
        <w:jc w:val="both"/>
        <w:rPr>
          <w:rFonts w:asciiTheme="minorHAnsi" w:hAnsiTheme="minorHAnsi" w:cs="Calibri"/>
          <w:bCs/>
        </w:rPr>
      </w:pPr>
    </w:p>
    <w:tbl>
      <w:tblPr>
        <w:tblW w:w="0" w:type="auto"/>
        <w:tblLook w:val="00A0" w:firstRow="1" w:lastRow="0" w:firstColumn="1" w:lastColumn="0" w:noHBand="0" w:noVBand="0"/>
      </w:tblPr>
      <w:tblGrid>
        <w:gridCol w:w="3926"/>
        <w:gridCol w:w="1049"/>
        <w:gridCol w:w="3604"/>
      </w:tblGrid>
      <w:tr w:rsidR="00737AB5" w:rsidRPr="008937B2" w:rsidTr="00737AB5">
        <w:tc>
          <w:tcPr>
            <w:tcW w:w="3926" w:type="dxa"/>
          </w:tcPr>
          <w:p w:rsidR="00737AB5" w:rsidRPr="00737AB5" w:rsidRDefault="00737AB5" w:rsidP="00737AB5">
            <w:pPr>
              <w:pStyle w:val="Normlnweb"/>
              <w:spacing w:after="60" w:afterAutospacing="0" w:line="276" w:lineRule="auto"/>
              <w:jc w:val="both"/>
              <w:rPr>
                <w:rFonts w:asciiTheme="minorHAnsi" w:hAnsiTheme="minorHAnsi" w:cs="Tahoma"/>
                <w:sz w:val="20"/>
                <w:szCs w:val="20"/>
              </w:rPr>
            </w:pPr>
            <w:r w:rsidRPr="00737AB5">
              <w:rPr>
                <w:rFonts w:asciiTheme="minorHAnsi" w:hAnsiTheme="minorHAnsi" w:cs="Tahoma"/>
                <w:sz w:val="20"/>
                <w:szCs w:val="20"/>
              </w:rPr>
              <w:t>V Ostrově dne</w:t>
            </w:r>
          </w:p>
        </w:tc>
        <w:tc>
          <w:tcPr>
            <w:tcW w:w="1049" w:type="dxa"/>
          </w:tcPr>
          <w:p w:rsidR="00737AB5" w:rsidRPr="008937B2" w:rsidRDefault="00737AB5" w:rsidP="00E80F34">
            <w:pPr>
              <w:pStyle w:val="Normlnweb"/>
              <w:spacing w:after="60" w:afterAutospacing="0" w:line="276" w:lineRule="auto"/>
              <w:jc w:val="both"/>
              <w:rPr>
                <w:rFonts w:ascii="Calibri" w:hAnsi="Calibri" w:cs="Tahoma"/>
                <w:sz w:val="20"/>
                <w:szCs w:val="20"/>
              </w:rPr>
            </w:pPr>
          </w:p>
        </w:tc>
        <w:tc>
          <w:tcPr>
            <w:tcW w:w="3604" w:type="dxa"/>
          </w:tcPr>
          <w:p w:rsidR="00737AB5" w:rsidRPr="008937B2" w:rsidRDefault="00737AB5" w:rsidP="00E80F34">
            <w:pPr>
              <w:pStyle w:val="Normlnweb"/>
              <w:spacing w:after="60" w:afterAutospacing="0" w:line="276" w:lineRule="auto"/>
              <w:jc w:val="both"/>
              <w:rPr>
                <w:rFonts w:ascii="Calibri" w:hAnsi="Calibri" w:cs="Tahoma"/>
                <w:sz w:val="20"/>
                <w:szCs w:val="20"/>
              </w:rPr>
            </w:pPr>
            <w:r w:rsidRPr="008937B2">
              <w:rPr>
                <w:rFonts w:ascii="Calibri" w:hAnsi="Calibri" w:cs="Tahoma"/>
                <w:sz w:val="20"/>
                <w:szCs w:val="20"/>
              </w:rPr>
              <w:t xml:space="preserve">V(e) </w:t>
            </w:r>
            <w:r w:rsidRPr="008937B2">
              <w:rPr>
                <w:rFonts w:ascii="Calibri" w:hAnsi="Calibri" w:cs="Tahoma"/>
                <w:b/>
                <w:sz w:val="20"/>
                <w:szCs w:val="20"/>
                <w:highlight w:val="yellow"/>
              </w:rPr>
              <w:t>[doplní účastník zadávacího řízení]</w:t>
            </w:r>
            <w:r w:rsidRPr="008937B2">
              <w:rPr>
                <w:rFonts w:ascii="Calibri" w:hAnsi="Calibri" w:cs="Tahoma"/>
                <w:sz w:val="20"/>
                <w:szCs w:val="20"/>
              </w:rPr>
              <w:t xml:space="preserve"> dne </w:t>
            </w:r>
            <w:r w:rsidRPr="008937B2">
              <w:rPr>
                <w:rFonts w:ascii="Calibri" w:hAnsi="Calibri" w:cs="Tahoma"/>
                <w:b/>
                <w:sz w:val="20"/>
                <w:szCs w:val="20"/>
                <w:highlight w:val="yellow"/>
              </w:rPr>
              <w:t>[doplní účastník zadávacího řízení]</w:t>
            </w:r>
          </w:p>
        </w:tc>
      </w:tr>
      <w:tr w:rsidR="00737AB5" w:rsidRPr="008937B2" w:rsidTr="00737AB5">
        <w:trPr>
          <w:trHeight w:val="1588"/>
        </w:trPr>
        <w:tc>
          <w:tcPr>
            <w:tcW w:w="3926" w:type="dxa"/>
            <w:tcBorders>
              <w:bottom w:val="single" w:sz="4" w:space="0" w:color="auto"/>
            </w:tcBorders>
          </w:tcPr>
          <w:p w:rsidR="00737AB5" w:rsidRPr="00737AB5" w:rsidRDefault="00737AB5" w:rsidP="00E80F34">
            <w:pPr>
              <w:pStyle w:val="Normlnweb"/>
              <w:spacing w:after="60" w:afterAutospacing="0" w:line="276" w:lineRule="auto"/>
              <w:jc w:val="both"/>
              <w:rPr>
                <w:rFonts w:asciiTheme="minorHAnsi" w:hAnsiTheme="minorHAnsi" w:cs="Tahoma"/>
                <w:sz w:val="20"/>
                <w:szCs w:val="20"/>
              </w:rPr>
            </w:pPr>
          </w:p>
          <w:p w:rsidR="00737AB5" w:rsidRPr="00737AB5" w:rsidRDefault="00737AB5" w:rsidP="00E80F34">
            <w:pPr>
              <w:pStyle w:val="Normlnweb"/>
              <w:spacing w:after="60" w:afterAutospacing="0" w:line="276" w:lineRule="auto"/>
              <w:jc w:val="both"/>
              <w:rPr>
                <w:rFonts w:asciiTheme="minorHAnsi" w:hAnsiTheme="minorHAnsi" w:cs="Tahoma"/>
                <w:sz w:val="20"/>
                <w:szCs w:val="20"/>
              </w:rPr>
            </w:pPr>
          </w:p>
        </w:tc>
        <w:tc>
          <w:tcPr>
            <w:tcW w:w="1049" w:type="dxa"/>
          </w:tcPr>
          <w:p w:rsidR="00737AB5" w:rsidRPr="008937B2" w:rsidRDefault="00737AB5" w:rsidP="00E80F34">
            <w:pPr>
              <w:pStyle w:val="Normlnweb"/>
              <w:spacing w:after="60" w:afterAutospacing="0" w:line="276" w:lineRule="auto"/>
              <w:jc w:val="both"/>
              <w:rPr>
                <w:rFonts w:ascii="Calibri" w:hAnsi="Calibri" w:cs="Tahoma"/>
                <w:sz w:val="20"/>
                <w:szCs w:val="20"/>
              </w:rPr>
            </w:pPr>
          </w:p>
        </w:tc>
        <w:tc>
          <w:tcPr>
            <w:tcW w:w="3604" w:type="dxa"/>
            <w:tcBorders>
              <w:bottom w:val="single" w:sz="4" w:space="0" w:color="auto"/>
            </w:tcBorders>
          </w:tcPr>
          <w:p w:rsidR="00737AB5" w:rsidRPr="008937B2" w:rsidRDefault="00737AB5" w:rsidP="00E80F34">
            <w:pPr>
              <w:pStyle w:val="Normlnweb"/>
              <w:spacing w:after="60" w:afterAutospacing="0" w:line="276" w:lineRule="auto"/>
              <w:jc w:val="both"/>
              <w:rPr>
                <w:rFonts w:ascii="Calibri" w:hAnsi="Calibri" w:cs="Tahoma"/>
                <w:sz w:val="20"/>
                <w:szCs w:val="20"/>
              </w:rPr>
            </w:pPr>
          </w:p>
        </w:tc>
      </w:tr>
      <w:tr w:rsidR="00737AB5" w:rsidRPr="008937B2" w:rsidTr="00737AB5">
        <w:tc>
          <w:tcPr>
            <w:tcW w:w="3926" w:type="dxa"/>
            <w:tcBorders>
              <w:top w:val="single" w:sz="4" w:space="0" w:color="auto"/>
            </w:tcBorders>
          </w:tcPr>
          <w:p w:rsidR="00737AB5" w:rsidRPr="00737AB5" w:rsidRDefault="00737AB5" w:rsidP="00E80F34">
            <w:pPr>
              <w:pStyle w:val="Normlnweb"/>
              <w:spacing w:before="0" w:beforeAutospacing="0" w:after="60" w:afterAutospacing="0"/>
              <w:jc w:val="both"/>
              <w:rPr>
                <w:rFonts w:asciiTheme="minorHAnsi" w:hAnsiTheme="minorHAnsi" w:cs="Tahoma"/>
                <w:sz w:val="20"/>
                <w:szCs w:val="20"/>
              </w:rPr>
            </w:pPr>
            <w:r w:rsidRPr="00737AB5">
              <w:rPr>
                <w:rFonts w:asciiTheme="minorHAnsi" w:hAnsiTheme="minorHAnsi" w:cs="Tahoma"/>
                <w:sz w:val="20"/>
                <w:szCs w:val="20"/>
              </w:rPr>
              <w:t>objednatel</w:t>
            </w:r>
          </w:p>
          <w:p w:rsidR="00737AB5" w:rsidRPr="00737AB5" w:rsidRDefault="00737AB5" w:rsidP="00E80F34">
            <w:pPr>
              <w:pStyle w:val="Normlnweb"/>
              <w:spacing w:before="0" w:beforeAutospacing="0" w:after="60" w:afterAutospacing="0"/>
              <w:jc w:val="both"/>
              <w:rPr>
                <w:rFonts w:asciiTheme="minorHAnsi" w:hAnsiTheme="minorHAnsi" w:cs="Tahoma"/>
                <w:sz w:val="20"/>
                <w:szCs w:val="20"/>
              </w:rPr>
            </w:pPr>
          </w:p>
          <w:p w:rsidR="00737AB5" w:rsidRPr="00737AB5" w:rsidRDefault="00737AB5" w:rsidP="00737AB5">
            <w:pPr>
              <w:pStyle w:val="Normlnweb"/>
              <w:spacing w:before="0" w:beforeAutospacing="0" w:after="60" w:afterAutospacing="0"/>
              <w:jc w:val="both"/>
              <w:rPr>
                <w:rFonts w:asciiTheme="minorHAnsi" w:hAnsiTheme="minorHAnsi" w:cs="TimesNewRomanPSMT"/>
                <w:bCs/>
                <w:sz w:val="20"/>
                <w:szCs w:val="20"/>
              </w:rPr>
            </w:pPr>
            <w:r w:rsidRPr="00737AB5">
              <w:rPr>
                <w:rFonts w:asciiTheme="minorHAnsi" w:hAnsiTheme="minorHAnsi" w:cs="TimesNewRomanPSMT"/>
                <w:bCs/>
                <w:sz w:val="20"/>
                <w:szCs w:val="20"/>
              </w:rPr>
              <w:t xml:space="preserve">Ing. Jan Bureš, </w:t>
            </w:r>
          </w:p>
          <w:p w:rsidR="00737AB5" w:rsidRPr="00737AB5" w:rsidRDefault="00737AB5" w:rsidP="00737AB5">
            <w:pPr>
              <w:pStyle w:val="Normlnweb"/>
              <w:spacing w:before="0" w:beforeAutospacing="0" w:after="60" w:afterAutospacing="0"/>
              <w:jc w:val="both"/>
              <w:rPr>
                <w:rFonts w:asciiTheme="minorHAnsi" w:hAnsiTheme="minorHAnsi" w:cs="Tahoma"/>
                <w:sz w:val="20"/>
                <w:szCs w:val="20"/>
              </w:rPr>
            </w:pPr>
            <w:r w:rsidRPr="00737AB5">
              <w:rPr>
                <w:rFonts w:asciiTheme="minorHAnsi" w:hAnsiTheme="minorHAnsi" w:cs="TimesNewRomanPSMT"/>
                <w:bCs/>
                <w:sz w:val="20"/>
                <w:szCs w:val="20"/>
              </w:rPr>
              <w:t>starosta města Ostrov</w:t>
            </w:r>
          </w:p>
        </w:tc>
        <w:tc>
          <w:tcPr>
            <w:tcW w:w="1049" w:type="dxa"/>
          </w:tcPr>
          <w:p w:rsidR="00737AB5" w:rsidRPr="008937B2" w:rsidRDefault="00737AB5" w:rsidP="00E80F34">
            <w:pPr>
              <w:pStyle w:val="Normlnweb"/>
              <w:spacing w:after="60" w:afterAutospacing="0" w:line="276" w:lineRule="auto"/>
              <w:jc w:val="both"/>
              <w:rPr>
                <w:rFonts w:ascii="Calibri" w:hAnsi="Calibri" w:cs="Tahoma"/>
                <w:sz w:val="20"/>
                <w:szCs w:val="20"/>
              </w:rPr>
            </w:pPr>
          </w:p>
        </w:tc>
        <w:tc>
          <w:tcPr>
            <w:tcW w:w="3604" w:type="dxa"/>
            <w:tcBorders>
              <w:top w:val="single" w:sz="4" w:space="0" w:color="auto"/>
            </w:tcBorders>
          </w:tcPr>
          <w:p w:rsidR="00737AB5" w:rsidRPr="008937B2" w:rsidRDefault="00737AB5" w:rsidP="00E80F34">
            <w:pPr>
              <w:pStyle w:val="Normlnweb"/>
              <w:spacing w:after="60" w:afterAutospacing="0" w:line="276" w:lineRule="auto"/>
              <w:jc w:val="both"/>
              <w:rPr>
                <w:rFonts w:ascii="Calibri" w:hAnsi="Calibri" w:cs="Tahoma"/>
                <w:sz w:val="20"/>
                <w:szCs w:val="20"/>
              </w:rPr>
            </w:pPr>
            <w:r w:rsidRPr="008937B2">
              <w:rPr>
                <w:rFonts w:ascii="Calibri" w:hAnsi="Calibri" w:cs="Tahoma"/>
                <w:sz w:val="20"/>
                <w:szCs w:val="20"/>
              </w:rPr>
              <w:t>zhotovitel</w:t>
            </w:r>
          </w:p>
          <w:p w:rsidR="00737AB5" w:rsidRPr="008937B2" w:rsidRDefault="00737AB5" w:rsidP="00E80F34">
            <w:pPr>
              <w:pStyle w:val="Normlnweb"/>
              <w:spacing w:after="60" w:afterAutospacing="0" w:line="276" w:lineRule="auto"/>
              <w:jc w:val="both"/>
              <w:rPr>
                <w:rFonts w:ascii="Calibri" w:hAnsi="Calibri" w:cs="Tahoma"/>
                <w:b/>
                <w:sz w:val="20"/>
                <w:szCs w:val="20"/>
              </w:rPr>
            </w:pPr>
            <w:r w:rsidRPr="008937B2">
              <w:rPr>
                <w:rFonts w:ascii="Calibri" w:hAnsi="Calibri" w:cs="Tahoma"/>
                <w:b/>
                <w:sz w:val="20"/>
                <w:szCs w:val="20"/>
                <w:highlight w:val="yellow"/>
              </w:rPr>
              <w:t>[Osoba oprávněná jednat za účastníka zadávacího řízení]</w:t>
            </w:r>
          </w:p>
          <w:p w:rsidR="00737AB5" w:rsidRPr="008937B2" w:rsidRDefault="00737AB5" w:rsidP="00E80F34">
            <w:pPr>
              <w:pStyle w:val="Normlnweb"/>
              <w:spacing w:before="0" w:beforeAutospacing="0" w:after="60" w:afterAutospacing="0"/>
              <w:jc w:val="both"/>
              <w:rPr>
                <w:rFonts w:ascii="Calibri" w:hAnsi="Calibri" w:cs="Tahoma"/>
                <w:sz w:val="20"/>
                <w:szCs w:val="20"/>
              </w:rPr>
            </w:pPr>
          </w:p>
        </w:tc>
      </w:tr>
    </w:tbl>
    <w:p w:rsidR="008052E7" w:rsidRPr="00EC3410" w:rsidRDefault="008052E7" w:rsidP="00D70211">
      <w:pPr>
        <w:ind w:left="4320" w:firstLine="720"/>
        <w:jc w:val="both"/>
        <w:rPr>
          <w:rFonts w:asciiTheme="minorHAnsi" w:hAnsiTheme="minorHAnsi"/>
        </w:rPr>
      </w:pPr>
    </w:p>
    <w:sectPr w:rsidR="008052E7" w:rsidRPr="00EC3410" w:rsidSect="00EC3410">
      <w:headerReference w:type="first" r:id="rId9"/>
      <w:pgSz w:w="11906" w:h="16838"/>
      <w:pgMar w:top="1417" w:right="1983" w:bottom="1417" w:left="1560"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1B6" w:rsidRDefault="00DA51B6" w:rsidP="006F79DD">
      <w:r>
        <w:separator/>
      </w:r>
    </w:p>
  </w:endnote>
  <w:endnote w:type="continuationSeparator" w:id="0">
    <w:p w:rsidR="00DA51B6" w:rsidRDefault="00DA51B6" w:rsidP="006F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variable"/>
    <w:sig w:usb0="00000000"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1B6" w:rsidRDefault="00DA51B6" w:rsidP="006F79DD">
      <w:r>
        <w:separator/>
      </w:r>
    </w:p>
  </w:footnote>
  <w:footnote w:type="continuationSeparator" w:id="0">
    <w:p w:rsidR="00DA51B6" w:rsidRDefault="00DA51B6" w:rsidP="006F7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410" w:rsidRPr="00EC3410" w:rsidRDefault="00EC3410" w:rsidP="00EC3410">
    <w:pPr>
      <w:widowControl/>
      <w:ind w:right="-1276"/>
      <w:jc w:val="right"/>
      <w:rPr>
        <w:rFonts w:asciiTheme="minorHAnsi" w:hAnsiTheme="minorHAnsi" w:cs="TimesNewRomanPSMT"/>
        <w:bCs/>
        <w:snapToGrid/>
        <w:color w:val="A6A6A6"/>
      </w:rPr>
    </w:pPr>
    <w:r w:rsidRPr="00EC3410">
      <w:rPr>
        <w:rFonts w:asciiTheme="minorHAnsi" w:eastAsiaTheme="minorEastAsia" w:hAnsiTheme="minorHAnsi" w:cstheme="minorBidi"/>
        <w:noProof/>
        <w:snapToGrid/>
        <w:sz w:val="22"/>
        <w:szCs w:val="22"/>
      </w:rPr>
      <w:drawing>
        <wp:anchor distT="0" distB="0" distL="114300" distR="114300" simplePos="0" relativeHeight="251659264" behindDoc="0" locked="0" layoutInCell="1" allowOverlap="1" wp14:anchorId="7EA8413F" wp14:editId="17DC039A">
          <wp:simplePos x="0" y="0"/>
          <wp:positionH relativeFrom="column">
            <wp:posOffset>-500380</wp:posOffset>
          </wp:positionH>
          <wp:positionV relativeFrom="paragraph">
            <wp:posOffset>-8890</wp:posOffset>
          </wp:positionV>
          <wp:extent cx="1924685" cy="565150"/>
          <wp:effectExtent l="0" t="0" r="0" b="6350"/>
          <wp:wrapSquare wrapText="bothSides"/>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685"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3410">
      <w:rPr>
        <w:rFonts w:asciiTheme="minorHAnsi" w:hAnsiTheme="minorHAnsi" w:cs="TimesNewRomanPSMT"/>
        <w:bCs/>
        <w:snapToGrid/>
        <w:color w:val="A6A6A6"/>
      </w:rPr>
      <w:t xml:space="preserve"> město Ostrov</w:t>
    </w:r>
  </w:p>
  <w:p w:rsidR="00EC3410" w:rsidRPr="00EC3410" w:rsidRDefault="00EC3410" w:rsidP="00EC3410">
    <w:pPr>
      <w:widowControl/>
      <w:ind w:right="-1276"/>
      <w:jc w:val="right"/>
      <w:rPr>
        <w:rFonts w:asciiTheme="minorHAnsi" w:hAnsiTheme="minorHAnsi" w:cs="TimesNewRomanPSMT"/>
        <w:bCs/>
        <w:snapToGrid/>
        <w:color w:val="A6A6A6"/>
      </w:rPr>
    </w:pPr>
    <w:r>
      <w:rPr>
        <w:rFonts w:asciiTheme="minorHAnsi" w:hAnsiTheme="minorHAnsi" w:cs="TimesNewRomanPSMT"/>
        <w:bCs/>
        <w:snapToGrid/>
        <w:color w:val="A6A6A6"/>
      </w:rPr>
      <w:t>Návrh smlouvy o převodu obchodního podílu</w:t>
    </w:r>
  </w:p>
  <w:p w:rsidR="00EC3410" w:rsidRPr="00EC3410" w:rsidRDefault="00EC3410" w:rsidP="00EC3410">
    <w:pPr>
      <w:widowControl/>
      <w:ind w:right="-1276"/>
      <w:jc w:val="right"/>
      <w:rPr>
        <w:rFonts w:asciiTheme="minorHAnsi" w:hAnsiTheme="minorHAnsi" w:cs="TimesNewRomanPSMT"/>
        <w:bCs/>
        <w:snapToGrid/>
        <w:color w:val="A6A6A6"/>
      </w:rPr>
    </w:pPr>
    <w:r w:rsidRPr="00EC3410">
      <w:rPr>
        <w:rFonts w:asciiTheme="minorHAnsi" w:hAnsiTheme="minorHAnsi" w:cs="TimesNewRomanPSMT"/>
        <w:bCs/>
        <w:snapToGrid/>
        <w:color w:val="A6A6A6"/>
      </w:rPr>
      <w:t>Výběr budoucího vlastníka při prodeji společnosti Kabel Ostrov s.r.o.</w:t>
    </w:r>
  </w:p>
  <w:p w:rsidR="00EC3410" w:rsidRPr="00EC3410" w:rsidRDefault="00EC3410" w:rsidP="00EC3410">
    <w:pPr>
      <w:widowControl/>
      <w:tabs>
        <w:tab w:val="center" w:pos="4536"/>
        <w:tab w:val="right" w:pos="9072"/>
      </w:tabs>
      <w:rPr>
        <w:snapToGrid/>
        <w:sz w:val="24"/>
        <w:szCs w:val="24"/>
      </w:rPr>
    </w:pPr>
  </w:p>
  <w:p w:rsidR="00EC3410" w:rsidRDefault="00EC34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3A9F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000007"/>
    <w:multiLevelType w:val="singleLevel"/>
    <w:tmpl w:val="00000007"/>
    <w:name w:val="WW8Num6"/>
    <w:lvl w:ilvl="0">
      <w:start w:val="3"/>
      <w:numFmt w:val="bullet"/>
      <w:lvlText w:val="-"/>
      <w:lvlJc w:val="left"/>
      <w:pPr>
        <w:tabs>
          <w:tab w:val="num" w:pos="0"/>
        </w:tabs>
        <w:ind w:left="720" w:hanging="360"/>
      </w:pPr>
      <w:rPr>
        <w:rFonts w:ascii="OpenSymbol" w:hAnsi="OpenSymbol" w:cs="OpenSymbol"/>
      </w:rPr>
    </w:lvl>
  </w:abstractNum>
  <w:abstractNum w:abstractNumId="3">
    <w:nsid w:val="038E0D4D"/>
    <w:multiLevelType w:val="hybridMultilevel"/>
    <w:tmpl w:val="01940502"/>
    <w:lvl w:ilvl="0" w:tplc="828CC2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7921797"/>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4E1664"/>
    <w:multiLevelType w:val="hybridMultilevel"/>
    <w:tmpl w:val="F4089DAE"/>
    <w:lvl w:ilvl="0" w:tplc="0EBA46D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560227"/>
    <w:multiLevelType w:val="hybridMultilevel"/>
    <w:tmpl w:val="AD202F3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11D31D8"/>
    <w:multiLevelType w:val="hybridMultilevel"/>
    <w:tmpl w:val="AD202F3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6002223"/>
    <w:multiLevelType w:val="multilevel"/>
    <w:tmpl w:val="228A950E"/>
    <w:lvl w:ilvl="0">
      <w:start w:val="1"/>
      <w:numFmt w:val="upperRoman"/>
      <w:lvlText w:val="%1."/>
      <w:lvlJc w:val="left"/>
      <w:pPr>
        <w:ind w:left="360" w:hanging="360"/>
      </w:pPr>
      <w:rPr>
        <w:rFonts w:hint="default"/>
      </w:rPr>
    </w:lvl>
    <w:lvl w:ilvl="1">
      <w:start w:val="1"/>
      <w:numFmt w:val="decimal"/>
      <w:isLgl/>
      <w:lvlText w:val="%1.%2."/>
      <w:lvlJc w:val="left"/>
      <w:pPr>
        <w:ind w:left="792" w:hanging="432"/>
      </w:pPr>
      <w:rPr>
        <w:rFonts w:asciiTheme="minorHAnsi" w:hAnsiTheme="minorHAnsi" w:hint="default"/>
        <w:b w:val="0"/>
      </w:rPr>
    </w:lvl>
    <w:lvl w:ilvl="2">
      <w:start w:val="1"/>
      <w:numFmt w:val="decimal"/>
      <w:isLg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974007"/>
    <w:multiLevelType w:val="singleLevel"/>
    <w:tmpl w:val="0405000F"/>
    <w:lvl w:ilvl="0">
      <w:start w:val="1"/>
      <w:numFmt w:val="decimal"/>
      <w:lvlText w:val="%1."/>
      <w:lvlJc w:val="left"/>
      <w:pPr>
        <w:tabs>
          <w:tab w:val="num" w:pos="360"/>
        </w:tabs>
        <w:ind w:left="360" w:hanging="360"/>
      </w:pPr>
      <w:rPr>
        <w:rFonts w:hint="default"/>
      </w:rPr>
    </w:lvl>
  </w:abstractNum>
  <w:abstractNum w:abstractNumId="10">
    <w:nsid w:val="17DD3224"/>
    <w:multiLevelType w:val="hybridMultilevel"/>
    <w:tmpl w:val="0282AE60"/>
    <w:lvl w:ilvl="0" w:tplc="E03A9BB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F8084E"/>
    <w:multiLevelType w:val="hybridMultilevel"/>
    <w:tmpl w:val="76343328"/>
    <w:lvl w:ilvl="0" w:tplc="65389DD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1EE44737"/>
    <w:multiLevelType w:val="hybridMultilevel"/>
    <w:tmpl w:val="A934C790"/>
    <w:lvl w:ilvl="0" w:tplc="BA5CCEFA">
      <w:start w:val="1"/>
      <w:numFmt w:val="decimal"/>
      <w:lvlText w:val="%1."/>
      <w:lvlJc w:val="left"/>
      <w:pPr>
        <w:tabs>
          <w:tab w:val="num" w:pos="750"/>
        </w:tabs>
        <w:ind w:left="750" w:hanging="390"/>
      </w:pPr>
      <w:rPr>
        <w:rFonts w:hint="default"/>
      </w:rPr>
    </w:lvl>
    <w:lvl w:ilvl="1" w:tplc="966C54C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F">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4E7079"/>
    <w:multiLevelType w:val="hybridMultilevel"/>
    <w:tmpl w:val="43BCF85A"/>
    <w:lvl w:ilvl="0" w:tplc="C84CC676">
      <w:start w:val="1"/>
      <w:numFmt w:val="bullet"/>
      <w:lvlText w:val="-"/>
      <w:lvlJc w:val="left"/>
      <w:pPr>
        <w:tabs>
          <w:tab w:val="num" w:pos="1077"/>
        </w:tabs>
        <w:ind w:left="1077" w:hanging="360"/>
      </w:pPr>
      <w:rPr>
        <w:rFonts w:ascii="Times New Roman" w:eastAsia="Times New Roman" w:hAnsi="Times New Roman" w:cs="Times New Roman"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4">
    <w:nsid w:val="221C520F"/>
    <w:multiLevelType w:val="singleLevel"/>
    <w:tmpl w:val="04D0E81E"/>
    <w:lvl w:ilvl="0">
      <w:start w:val="2"/>
      <w:numFmt w:val="bullet"/>
      <w:lvlText w:val="-"/>
      <w:lvlJc w:val="left"/>
      <w:pPr>
        <w:tabs>
          <w:tab w:val="num" w:pos="360"/>
        </w:tabs>
        <w:ind w:left="360" w:hanging="360"/>
      </w:pPr>
      <w:rPr>
        <w:rFonts w:hint="default"/>
      </w:rPr>
    </w:lvl>
  </w:abstractNum>
  <w:abstractNum w:abstractNumId="15">
    <w:nsid w:val="23DD108B"/>
    <w:multiLevelType w:val="hybridMultilevel"/>
    <w:tmpl w:val="C5549D04"/>
    <w:lvl w:ilvl="0" w:tplc="FC2E19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718038C"/>
    <w:multiLevelType w:val="hybridMultilevel"/>
    <w:tmpl w:val="E208FD5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EB1719"/>
    <w:multiLevelType w:val="hybridMultilevel"/>
    <w:tmpl w:val="9FCA7A42"/>
    <w:lvl w:ilvl="0" w:tplc="4F164E7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30BA15B2"/>
    <w:multiLevelType w:val="hybridMultilevel"/>
    <w:tmpl w:val="28AA5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1181AD4"/>
    <w:multiLevelType w:val="hybridMultilevel"/>
    <w:tmpl w:val="0C94F6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3F20747"/>
    <w:multiLevelType w:val="singleLevel"/>
    <w:tmpl w:val="04D0E81E"/>
    <w:lvl w:ilvl="0">
      <w:start w:val="6"/>
      <w:numFmt w:val="bullet"/>
      <w:lvlText w:val="-"/>
      <w:lvlJc w:val="left"/>
      <w:pPr>
        <w:tabs>
          <w:tab w:val="num" w:pos="360"/>
        </w:tabs>
        <w:ind w:left="360" w:hanging="360"/>
      </w:pPr>
      <w:rPr>
        <w:rFonts w:hint="default"/>
      </w:rPr>
    </w:lvl>
  </w:abstractNum>
  <w:abstractNum w:abstractNumId="21">
    <w:nsid w:val="373D5F65"/>
    <w:multiLevelType w:val="singleLevel"/>
    <w:tmpl w:val="FFFFFFFF"/>
    <w:lvl w:ilvl="0">
      <w:start w:val="11"/>
      <w:numFmt w:val="bullet"/>
      <w:lvlText w:val="-"/>
      <w:lvlJc w:val="left"/>
      <w:pPr>
        <w:tabs>
          <w:tab w:val="num" w:pos="360"/>
        </w:tabs>
        <w:ind w:left="360" w:hanging="360"/>
      </w:pPr>
      <w:rPr>
        <w:rFonts w:hint="default"/>
      </w:rPr>
    </w:lvl>
  </w:abstractNum>
  <w:abstractNum w:abstractNumId="22">
    <w:nsid w:val="38DB5D6D"/>
    <w:multiLevelType w:val="hybridMultilevel"/>
    <w:tmpl w:val="AA143282"/>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A6D2001"/>
    <w:multiLevelType w:val="hybridMultilevel"/>
    <w:tmpl w:val="53E29DC8"/>
    <w:lvl w:ilvl="0" w:tplc="21AC382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B3E6AF3"/>
    <w:multiLevelType w:val="hybridMultilevel"/>
    <w:tmpl w:val="7FC8B6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4135134"/>
    <w:multiLevelType w:val="singleLevel"/>
    <w:tmpl w:val="FFFFFFFF"/>
    <w:lvl w:ilvl="0">
      <w:start w:val="11"/>
      <w:numFmt w:val="bullet"/>
      <w:lvlText w:val="-"/>
      <w:lvlJc w:val="left"/>
      <w:pPr>
        <w:tabs>
          <w:tab w:val="num" w:pos="360"/>
        </w:tabs>
        <w:ind w:left="360" w:hanging="360"/>
      </w:pPr>
      <w:rPr>
        <w:rFonts w:hint="default"/>
      </w:rPr>
    </w:lvl>
  </w:abstractNum>
  <w:abstractNum w:abstractNumId="26">
    <w:nsid w:val="45226100"/>
    <w:multiLevelType w:val="hybridMultilevel"/>
    <w:tmpl w:val="2C4002D2"/>
    <w:lvl w:ilvl="0" w:tplc="4E2202F0">
      <w:start w:val="2"/>
      <w:numFmt w:val="bullet"/>
      <w:lvlText w:val="-"/>
      <w:lvlJc w:val="left"/>
      <w:pPr>
        <w:ind w:left="2424" w:hanging="360"/>
      </w:pPr>
      <w:rPr>
        <w:rFonts w:ascii="Times New Roman" w:eastAsia="Times New Roman" w:hAnsi="Times New Roman" w:cs="Times New Roman" w:hint="default"/>
        <w:b w:val="0"/>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27">
    <w:nsid w:val="46666F78"/>
    <w:multiLevelType w:val="singleLevel"/>
    <w:tmpl w:val="04D0E81E"/>
    <w:lvl w:ilvl="0">
      <w:start w:val="11"/>
      <w:numFmt w:val="bullet"/>
      <w:lvlText w:val="-"/>
      <w:lvlJc w:val="left"/>
      <w:pPr>
        <w:tabs>
          <w:tab w:val="num" w:pos="360"/>
        </w:tabs>
        <w:ind w:left="360" w:hanging="360"/>
      </w:pPr>
      <w:rPr>
        <w:rFonts w:hint="default"/>
      </w:rPr>
    </w:lvl>
  </w:abstractNum>
  <w:abstractNum w:abstractNumId="28">
    <w:nsid w:val="47135E4F"/>
    <w:multiLevelType w:val="singleLevel"/>
    <w:tmpl w:val="FFFFFFFF"/>
    <w:lvl w:ilvl="0">
      <w:start w:val="11"/>
      <w:numFmt w:val="bullet"/>
      <w:lvlText w:val="-"/>
      <w:lvlJc w:val="left"/>
      <w:pPr>
        <w:tabs>
          <w:tab w:val="num" w:pos="360"/>
        </w:tabs>
        <w:ind w:left="360" w:hanging="360"/>
      </w:pPr>
      <w:rPr>
        <w:rFonts w:hint="default"/>
      </w:rPr>
    </w:lvl>
  </w:abstractNum>
  <w:abstractNum w:abstractNumId="29">
    <w:nsid w:val="4BB81035"/>
    <w:multiLevelType w:val="hybridMultilevel"/>
    <w:tmpl w:val="A520349A"/>
    <w:lvl w:ilvl="0" w:tplc="05F28DD4">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99440F6"/>
    <w:multiLevelType w:val="hybridMultilevel"/>
    <w:tmpl w:val="0C92BFF0"/>
    <w:lvl w:ilvl="0" w:tplc="0EBA46D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CB1198"/>
    <w:multiLevelType w:val="hybridMultilevel"/>
    <w:tmpl w:val="16B2070C"/>
    <w:lvl w:ilvl="0" w:tplc="9B98910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5ECC03A2"/>
    <w:multiLevelType w:val="hybridMultilevel"/>
    <w:tmpl w:val="1F4050C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nsid w:val="63B2772F"/>
    <w:multiLevelType w:val="hybridMultilevel"/>
    <w:tmpl w:val="9B48AFEC"/>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FB958C1"/>
    <w:multiLevelType w:val="singleLevel"/>
    <w:tmpl w:val="04D0E81E"/>
    <w:lvl w:ilvl="0">
      <w:start w:val="6"/>
      <w:numFmt w:val="bullet"/>
      <w:lvlText w:val="-"/>
      <w:lvlJc w:val="left"/>
      <w:pPr>
        <w:tabs>
          <w:tab w:val="num" w:pos="360"/>
        </w:tabs>
        <w:ind w:left="360" w:hanging="360"/>
      </w:pPr>
      <w:rPr>
        <w:rFonts w:hint="default"/>
      </w:rPr>
    </w:lvl>
  </w:abstractNum>
  <w:abstractNum w:abstractNumId="35">
    <w:nsid w:val="71231A65"/>
    <w:multiLevelType w:val="hybridMultilevel"/>
    <w:tmpl w:val="12E6522E"/>
    <w:lvl w:ilvl="0" w:tplc="FC2E19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75C47FB"/>
    <w:multiLevelType w:val="hybridMultilevel"/>
    <w:tmpl w:val="627CAF38"/>
    <w:lvl w:ilvl="0" w:tplc="828CC2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7ED1802"/>
    <w:multiLevelType w:val="hybridMultilevel"/>
    <w:tmpl w:val="4D7CF3B2"/>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8841F31"/>
    <w:multiLevelType w:val="hybridMultilevel"/>
    <w:tmpl w:val="AD1CB5F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nsid w:val="7C5B747C"/>
    <w:multiLevelType w:val="hybridMultilevel"/>
    <w:tmpl w:val="1F543300"/>
    <w:lvl w:ilvl="0" w:tplc="0EBA46D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lvl w:ilvl="0">
        <w:numFmt w:val="bullet"/>
        <w:lvlText w:val="-"/>
        <w:legacy w:legacy="1" w:legacySpace="0" w:legacyIndent="360"/>
        <w:lvlJc w:val="left"/>
        <w:pPr>
          <w:ind w:left="360" w:hanging="360"/>
        </w:pPr>
      </w:lvl>
    </w:lvlOverride>
  </w:num>
  <w:num w:numId="2">
    <w:abstractNumId w:val="20"/>
  </w:num>
  <w:num w:numId="3">
    <w:abstractNumId w:val="34"/>
  </w:num>
  <w:num w:numId="4">
    <w:abstractNumId w:val="9"/>
  </w:num>
  <w:num w:numId="5">
    <w:abstractNumId w:val="21"/>
  </w:num>
  <w:num w:numId="6">
    <w:abstractNumId w:val="25"/>
  </w:num>
  <w:num w:numId="7">
    <w:abstractNumId w:val="27"/>
  </w:num>
  <w:num w:numId="8">
    <w:abstractNumId w:val="14"/>
  </w:num>
  <w:num w:numId="9">
    <w:abstractNumId w:val="11"/>
  </w:num>
  <w:num w:numId="10">
    <w:abstractNumId w:val="35"/>
  </w:num>
  <w:num w:numId="11">
    <w:abstractNumId w:val="15"/>
  </w:num>
  <w:num w:numId="12">
    <w:abstractNumId w:val="28"/>
  </w:num>
  <w:num w:numId="13">
    <w:abstractNumId w:val="16"/>
  </w:num>
  <w:num w:numId="14">
    <w:abstractNumId w:val="38"/>
  </w:num>
  <w:num w:numId="15">
    <w:abstractNumId w:val="32"/>
  </w:num>
  <w:num w:numId="16">
    <w:abstractNumId w:val="12"/>
  </w:num>
  <w:num w:numId="17">
    <w:abstractNumId w:val="13"/>
  </w:num>
  <w:num w:numId="18">
    <w:abstractNumId w:val="23"/>
  </w:num>
  <w:num w:numId="19">
    <w:abstractNumId w:val="19"/>
  </w:num>
  <w:num w:numId="20">
    <w:abstractNumId w:val="31"/>
  </w:num>
  <w:num w:numId="21">
    <w:abstractNumId w:val="29"/>
  </w:num>
  <w:num w:numId="22">
    <w:abstractNumId w:val="26"/>
  </w:num>
  <w:num w:numId="23">
    <w:abstractNumId w:val="33"/>
  </w:num>
  <w:num w:numId="24">
    <w:abstractNumId w:val="37"/>
  </w:num>
  <w:num w:numId="25">
    <w:abstractNumId w:val="17"/>
  </w:num>
  <w:num w:numId="26">
    <w:abstractNumId w:val="22"/>
  </w:num>
  <w:num w:numId="27">
    <w:abstractNumId w:val="10"/>
  </w:num>
  <w:num w:numId="28">
    <w:abstractNumId w:val="2"/>
  </w:num>
  <w:num w:numId="29">
    <w:abstractNumId w:val="36"/>
  </w:num>
  <w:num w:numId="30">
    <w:abstractNumId w:val="3"/>
  </w:num>
  <w:num w:numId="31">
    <w:abstractNumId w:val="4"/>
  </w:num>
  <w:num w:numId="32">
    <w:abstractNumId w:val="24"/>
  </w:num>
  <w:num w:numId="33">
    <w:abstractNumId w:val="6"/>
  </w:num>
  <w:num w:numId="34">
    <w:abstractNumId w:val="7"/>
  </w:num>
  <w:num w:numId="35">
    <w:abstractNumId w:val="18"/>
  </w:num>
  <w:num w:numId="36">
    <w:abstractNumId w:val="30"/>
  </w:num>
  <w:num w:numId="37">
    <w:abstractNumId w:val="39"/>
  </w:num>
  <w:num w:numId="38">
    <w:abstractNumId w:val="5"/>
  </w:num>
  <w:num w:numId="39">
    <w:abstractNumId w:val="0"/>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E8"/>
    <w:rsid w:val="00013B48"/>
    <w:rsid w:val="000163C2"/>
    <w:rsid w:val="000216E7"/>
    <w:rsid w:val="00032135"/>
    <w:rsid w:val="0003483A"/>
    <w:rsid w:val="0003591B"/>
    <w:rsid w:val="0004609E"/>
    <w:rsid w:val="00053BCA"/>
    <w:rsid w:val="00055665"/>
    <w:rsid w:val="00060C90"/>
    <w:rsid w:val="000629B9"/>
    <w:rsid w:val="0006714F"/>
    <w:rsid w:val="00071384"/>
    <w:rsid w:val="00081399"/>
    <w:rsid w:val="00083C0D"/>
    <w:rsid w:val="000874EC"/>
    <w:rsid w:val="00087EDE"/>
    <w:rsid w:val="00090EAC"/>
    <w:rsid w:val="000A5D3A"/>
    <w:rsid w:val="000B232E"/>
    <w:rsid w:val="000C4C68"/>
    <w:rsid w:val="000D2CDC"/>
    <w:rsid w:val="000D7728"/>
    <w:rsid w:val="000E03BA"/>
    <w:rsid w:val="000E283A"/>
    <w:rsid w:val="000F06B5"/>
    <w:rsid w:val="000F2EF8"/>
    <w:rsid w:val="00107A47"/>
    <w:rsid w:val="001136AB"/>
    <w:rsid w:val="00114E1F"/>
    <w:rsid w:val="00121097"/>
    <w:rsid w:val="00125D68"/>
    <w:rsid w:val="00135BC0"/>
    <w:rsid w:val="001371A2"/>
    <w:rsid w:val="00151C1A"/>
    <w:rsid w:val="00152EC9"/>
    <w:rsid w:val="00154F04"/>
    <w:rsid w:val="0016216C"/>
    <w:rsid w:val="001754EE"/>
    <w:rsid w:val="00193BDC"/>
    <w:rsid w:val="001A0531"/>
    <w:rsid w:val="001A4A6F"/>
    <w:rsid w:val="001A6D28"/>
    <w:rsid w:val="001B37EC"/>
    <w:rsid w:val="001C0905"/>
    <w:rsid w:val="001C0D19"/>
    <w:rsid w:val="001D4615"/>
    <w:rsid w:val="001D7C77"/>
    <w:rsid w:val="001E3BDD"/>
    <w:rsid w:val="001E77D4"/>
    <w:rsid w:val="001E7B63"/>
    <w:rsid w:val="001F4BD4"/>
    <w:rsid w:val="0020189F"/>
    <w:rsid w:val="0020687D"/>
    <w:rsid w:val="00212CF1"/>
    <w:rsid w:val="002518D9"/>
    <w:rsid w:val="00251E0C"/>
    <w:rsid w:val="002529DA"/>
    <w:rsid w:val="00255EFE"/>
    <w:rsid w:val="002604F2"/>
    <w:rsid w:val="00267769"/>
    <w:rsid w:val="00274B9E"/>
    <w:rsid w:val="00297ACB"/>
    <w:rsid w:val="002A291F"/>
    <w:rsid w:val="002A4502"/>
    <w:rsid w:val="002A7538"/>
    <w:rsid w:val="002A7DF2"/>
    <w:rsid w:val="002B21C6"/>
    <w:rsid w:val="002B2210"/>
    <w:rsid w:val="002D3968"/>
    <w:rsid w:val="002D7D36"/>
    <w:rsid w:val="002E1B74"/>
    <w:rsid w:val="002F73DC"/>
    <w:rsid w:val="00302CCF"/>
    <w:rsid w:val="00314D73"/>
    <w:rsid w:val="003258FE"/>
    <w:rsid w:val="00332C75"/>
    <w:rsid w:val="00333E67"/>
    <w:rsid w:val="00335874"/>
    <w:rsid w:val="00340F37"/>
    <w:rsid w:val="00344F42"/>
    <w:rsid w:val="00354E3D"/>
    <w:rsid w:val="00363AC9"/>
    <w:rsid w:val="00376C5B"/>
    <w:rsid w:val="00380B60"/>
    <w:rsid w:val="003841BC"/>
    <w:rsid w:val="00385DD2"/>
    <w:rsid w:val="00393885"/>
    <w:rsid w:val="003971A2"/>
    <w:rsid w:val="003A08DD"/>
    <w:rsid w:val="003A4E82"/>
    <w:rsid w:val="003A58AA"/>
    <w:rsid w:val="003B19CA"/>
    <w:rsid w:val="003B58ED"/>
    <w:rsid w:val="00404AE7"/>
    <w:rsid w:val="00415880"/>
    <w:rsid w:val="00416EB8"/>
    <w:rsid w:val="00425B6F"/>
    <w:rsid w:val="0043012E"/>
    <w:rsid w:val="00432972"/>
    <w:rsid w:val="004330F6"/>
    <w:rsid w:val="00435194"/>
    <w:rsid w:val="00443ABD"/>
    <w:rsid w:val="004440CF"/>
    <w:rsid w:val="004568A5"/>
    <w:rsid w:val="004642AC"/>
    <w:rsid w:val="00482DDC"/>
    <w:rsid w:val="004A1494"/>
    <w:rsid w:val="004B3A87"/>
    <w:rsid w:val="004B3C7C"/>
    <w:rsid w:val="004C058F"/>
    <w:rsid w:val="004C34D1"/>
    <w:rsid w:val="004C43EF"/>
    <w:rsid w:val="004E69F2"/>
    <w:rsid w:val="004F0429"/>
    <w:rsid w:val="004F31AF"/>
    <w:rsid w:val="004F59E7"/>
    <w:rsid w:val="00501C2C"/>
    <w:rsid w:val="00510978"/>
    <w:rsid w:val="005157EC"/>
    <w:rsid w:val="005169EB"/>
    <w:rsid w:val="00536BBD"/>
    <w:rsid w:val="005463FA"/>
    <w:rsid w:val="00554EEF"/>
    <w:rsid w:val="0056183D"/>
    <w:rsid w:val="0058479C"/>
    <w:rsid w:val="00592682"/>
    <w:rsid w:val="00592F3A"/>
    <w:rsid w:val="005959F8"/>
    <w:rsid w:val="005A3A70"/>
    <w:rsid w:val="005A5C54"/>
    <w:rsid w:val="005C4835"/>
    <w:rsid w:val="005C6725"/>
    <w:rsid w:val="005E3573"/>
    <w:rsid w:val="00611737"/>
    <w:rsid w:val="00622BBC"/>
    <w:rsid w:val="00627496"/>
    <w:rsid w:val="00632AE1"/>
    <w:rsid w:val="00637D2E"/>
    <w:rsid w:val="00643380"/>
    <w:rsid w:val="00664AC1"/>
    <w:rsid w:val="00667FCB"/>
    <w:rsid w:val="00680799"/>
    <w:rsid w:val="0069503E"/>
    <w:rsid w:val="00695EAC"/>
    <w:rsid w:val="006A1421"/>
    <w:rsid w:val="006A351D"/>
    <w:rsid w:val="006A4497"/>
    <w:rsid w:val="006A519F"/>
    <w:rsid w:val="006A6875"/>
    <w:rsid w:val="006B739B"/>
    <w:rsid w:val="006B7C47"/>
    <w:rsid w:val="006C0DBA"/>
    <w:rsid w:val="006C7709"/>
    <w:rsid w:val="006D5989"/>
    <w:rsid w:val="006E2FFA"/>
    <w:rsid w:val="006F3CD9"/>
    <w:rsid w:val="006F4DEB"/>
    <w:rsid w:val="006F79DD"/>
    <w:rsid w:val="007045D3"/>
    <w:rsid w:val="00705533"/>
    <w:rsid w:val="007170BB"/>
    <w:rsid w:val="00725756"/>
    <w:rsid w:val="00727201"/>
    <w:rsid w:val="00733860"/>
    <w:rsid w:val="00734384"/>
    <w:rsid w:val="00736742"/>
    <w:rsid w:val="00737AB5"/>
    <w:rsid w:val="00740D1A"/>
    <w:rsid w:val="00746100"/>
    <w:rsid w:val="00750FE7"/>
    <w:rsid w:val="0076206E"/>
    <w:rsid w:val="007668B3"/>
    <w:rsid w:val="007705F5"/>
    <w:rsid w:val="00794315"/>
    <w:rsid w:val="007A180A"/>
    <w:rsid w:val="007A786D"/>
    <w:rsid w:val="007D68F2"/>
    <w:rsid w:val="007D7EA2"/>
    <w:rsid w:val="007F27F5"/>
    <w:rsid w:val="00802F10"/>
    <w:rsid w:val="00802FD3"/>
    <w:rsid w:val="008052E7"/>
    <w:rsid w:val="008108AA"/>
    <w:rsid w:val="00811081"/>
    <w:rsid w:val="00814668"/>
    <w:rsid w:val="008305CF"/>
    <w:rsid w:val="00834AAF"/>
    <w:rsid w:val="0084346C"/>
    <w:rsid w:val="00846443"/>
    <w:rsid w:val="00850850"/>
    <w:rsid w:val="008516CA"/>
    <w:rsid w:val="00853FB9"/>
    <w:rsid w:val="00861DE9"/>
    <w:rsid w:val="00862DEF"/>
    <w:rsid w:val="00864484"/>
    <w:rsid w:val="00872409"/>
    <w:rsid w:val="00875676"/>
    <w:rsid w:val="00881CF3"/>
    <w:rsid w:val="00884DB6"/>
    <w:rsid w:val="00893C8B"/>
    <w:rsid w:val="008A74E5"/>
    <w:rsid w:val="008B1900"/>
    <w:rsid w:val="008B5973"/>
    <w:rsid w:val="008C272D"/>
    <w:rsid w:val="008C59C3"/>
    <w:rsid w:val="008D228F"/>
    <w:rsid w:val="008D27D9"/>
    <w:rsid w:val="008D7632"/>
    <w:rsid w:val="00905BA3"/>
    <w:rsid w:val="00913D2C"/>
    <w:rsid w:val="00936FDF"/>
    <w:rsid w:val="00940699"/>
    <w:rsid w:val="0094536A"/>
    <w:rsid w:val="00953489"/>
    <w:rsid w:val="00954B89"/>
    <w:rsid w:val="00954E64"/>
    <w:rsid w:val="0095641F"/>
    <w:rsid w:val="009833AC"/>
    <w:rsid w:val="00986E85"/>
    <w:rsid w:val="00996D3D"/>
    <w:rsid w:val="00997320"/>
    <w:rsid w:val="009C0A9C"/>
    <w:rsid w:val="009E2698"/>
    <w:rsid w:val="009E3804"/>
    <w:rsid w:val="009E5F92"/>
    <w:rsid w:val="009F3EE4"/>
    <w:rsid w:val="00A0352B"/>
    <w:rsid w:val="00A05B03"/>
    <w:rsid w:val="00A106C0"/>
    <w:rsid w:val="00A4621F"/>
    <w:rsid w:val="00A521FB"/>
    <w:rsid w:val="00A565A5"/>
    <w:rsid w:val="00A75586"/>
    <w:rsid w:val="00A81748"/>
    <w:rsid w:val="00A82AAA"/>
    <w:rsid w:val="00A86D48"/>
    <w:rsid w:val="00A90AD1"/>
    <w:rsid w:val="00A9248D"/>
    <w:rsid w:val="00A9306C"/>
    <w:rsid w:val="00AA782C"/>
    <w:rsid w:val="00AB3DAF"/>
    <w:rsid w:val="00AC5ADB"/>
    <w:rsid w:val="00AF2130"/>
    <w:rsid w:val="00AF6E96"/>
    <w:rsid w:val="00AF754C"/>
    <w:rsid w:val="00B01719"/>
    <w:rsid w:val="00B164DA"/>
    <w:rsid w:val="00B478B0"/>
    <w:rsid w:val="00B53C25"/>
    <w:rsid w:val="00B53FA7"/>
    <w:rsid w:val="00B5566A"/>
    <w:rsid w:val="00B65627"/>
    <w:rsid w:val="00B77699"/>
    <w:rsid w:val="00B84467"/>
    <w:rsid w:val="00B84D72"/>
    <w:rsid w:val="00B9364F"/>
    <w:rsid w:val="00B97E67"/>
    <w:rsid w:val="00BA308B"/>
    <w:rsid w:val="00BA396C"/>
    <w:rsid w:val="00BA6ECF"/>
    <w:rsid w:val="00BB00CF"/>
    <w:rsid w:val="00BB0383"/>
    <w:rsid w:val="00BC51BF"/>
    <w:rsid w:val="00BD1EE6"/>
    <w:rsid w:val="00BD76ED"/>
    <w:rsid w:val="00BE10E6"/>
    <w:rsid w:val="00BE4C53"/>
    <w:rsid w:val="00BF2534"/>
    <w:rsid w:val="00BF4290"/>
    <w:rsid w:val="00BF6569"/>
    <w:rsid w:val="00C12B9B"/>
    <w:rsid w:val="00C167D0"/>
    <w:rsid w:val="00C354EC"/>
    <w:rsid w:val="00C55FC9"/>
    <w:rsid w:val="00C56A5D"/>
    <w:rsid w:val="00C72FE8"/>
    <w:rsid w:val="00C80055"/>
    <w:rsid w:val="00C84B17"/>
    <w:rsid w:val="00C97495"/>
    <w:rsid w:val="00CA2EC7"/>
    <w:rsid w:val="00CC2F72"/>
    <w:rsid w:val="00CC4B6E"/>
    <w:rsid w:val="00CD1E81"/>
    <w:rsid w:val="00CE7DAC"/>
    <w:rsid w:val="00CF4E85"/>
    <w:rsid w:val="00CF657C"/>
    <w:rsid w:val="00D0004D"/>
    <w:rsid w:val="00D00E5C"/>
    <w:rsid w:val="00D03E0C"/>
    <w:rsid w:val="00D10AF2"/>
    <w:rsid w:val="00D122E7"/>
    <w:rsid w:val="00D24FD3"/>
    <w:rsid w:val="00D368F7"/>
    <w:rsid w:val="00D42EAD"/>
    <w:rsid w:val="00D51651"/>
    <w:rsid w:val="00D51C3D"/>
    <w:rsid w:val="00D614D3"/>
    <w:rsid w:val="00D647E0"/>
    <w:rsid w:val="00D70211"/>
    <w:rsid w:val="00D71B35"/>
    <w:rsid w:val="00D87A02"/>
    <w:rsid w:val="00D932F2"/>
    <w:rsid w:val="00D94E8A"/>
    <w:rsid w:val="00DA21E7"/>
    <w:rsid w:val="00DA4846"/>
    <w:rsid w:val="00DA51B6"/>
    <w:rsid w:val="00DA77DB"/>
    <w:rsid w:val="00DB08AA"/>
    <w:rsid w:val="00DB234F"/>
    <w:rsid w:val="00DC0199"/>
    <w:rsid w:val="00DD541C"/>
    <w:rsid w:val="00DD69DE"/>
    <w:rsid w:val="00DE1BAA"/>
    <w:rsid w:val="00DE5C7C"/>
    <w:rsid w:val="00DE6A0F"/>
    <w:rsid w:val="00DE6C14"/>
    <w:rsid w:val="00DE77E1"/>
    <w:rsid w:val="00DF79E4"/>
    <w:rsid w:val="00E0781D"/>
    <w:rsid w:val="00E139B5"/>
    <w:rsid w:val="00E27A73"/>
    <w:rsid w:val="00E340D6"/>
    <w:rsid w:val="00E345A7"/>
    <w:rsid w:val="00E50F4B"/>
    <w:rsid w:val="00E564DC"/>
    <w:rsid w:val="00E62DC5"/>
    <w:rsid w:val="00E72CEC"/>
    <w:rsid w:val="00E811D9"/>
    <w:rsid w:val="00E852F6"/>
    <w:rsid w:val="00E912D5"/>
    <w:rsid w:val="00EC3410"/>
    <w:rsid w:val="00EC4DEF"/>
    <w:rsid w:val="00ED1FDE"/>
    <w:rsid w:val="00ED384A"/>
    <w:rsid w:val="00EE0AAD"/>
    <w:rsid w:val="00EE171B"/>
    <w:rsid w:val="00EE2496"/>
    <w:rsid w:val="00EF374B"/>
    <w:rsid w:val="00EF3F1E"/>
    <w:rsid w:val="00EF6A8B"/>
    <w:rsid w:val="00F026BF"/>
    <w:rsid w:val="00F04D0A"/>
    <w:rsid w:val="00F05B0A"/>
    <w:rsid w:val="00F328F7"/>
    <w:rsid w:val="00F45107"/>
    <w:rsid w:val="00F50E5F"/>
    <w:rsid w:val="00F80F32"/>
    <w:rsid w:val="00F85F73"/>
    <w:rsid w:val="00F9467D"/>
    <w:rsid w:val="00FB25DD"/>
    <w:rsid w:val="00FB7568"/>
    <w:rsid w:val="00FC07D8"/>
    <w:rsid w:val="00FD04D8"/>
    <w:rsid w:val="00FD32E7"/>
    <w:rsid w:val="00FD45F6"/>
    <w:rsid w:val="00FE1207"/>
    <w:rsid w:val="00FE3686"/>
    <w:rsid w:val="00FF0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ind w:left="1985" w:firstLine="175"/>
      <w:jc w:val="both"/>
      <w:outlineLvl w:val="1"/>
    </w:pPr>
    <w:rPr>
      <w:sz w:val="24"/>
    </w:rPr>
  </w:style>
  <w:style w:type="paragraph" w:styleId="Nadpis3">
    <w:name w:val="heading 3"/>
    <w:basedOn w:val="Normln"/>
    <w:next w:val="Normln"/>
    <w:qFormat/>
    <w:pPr>
      <w:keepNext/>
      <w:spacing w:before="120" w:after="120"/>
      <w:jc w:val="center"/>
      <w:outlineLvl w:val="2"/>
    </w:pPr>
    <w:rPr>
      <w:b/>
      <w:bCs/>
      <w:sz w:val="24"/>
    </w:rPr>
  </w:style>
  <w:style w:type="paragraph" w:styleId="Nadpis4">
    <w:name w:val="heading 4"/>
    <w:basedOn w:val="Normln"/>
    <w:next w:val="Normln"/>
    <w:qFormat/>
    <w:pPr>
      <w:keepNext/>
      <w:outlineLvl w:val="3"/>
    </w:pPr>
    <w:rPr>
      <w:sz w:val="24"/>
    </w:rPr>
  </w:style>
  <w:style w:type="paragraph" w:styleId="Nadpis5">
    <w:name w:val="heading 5"/>
    <w:basedOn w:val="Normln"/>
    <w:next w:val="Normln"/>
    <w:link w:val="Nadpis5Char"/>
    <w:qFormat/>
    <w:pPr>
      <w:keepNext/>
      <w:spacing w:before="120"/>
      <w:jc w:val="both"/>
      <w:outlineLvl w:val="4"/>
    </w:pPr>
    <w:rPr>
      <w:b/>
      <w:bCs/>
      <w:sz w:val="24"/>
      <w:lang w:val="x-none" w:eastAsia="x-none"/>
    </w:rPr>
  </w:style>
  <w:style w:type="paragraph" w:styleId="Nadpis7">
    <w:name w:val="heading 7"/>
    <w:basedOn w:val="Normln"/>
    <w:next w:val="Normln"/>
    <w:link w:val="Nadpis7Char"/>
    <w:uiPriority w:val="9"/>
    <w:qFormat/>
    <w:rsid w:val="00D0004D"/>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D0004D"/>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color w:val="000000"/>
      <w:sz w:val="24"/>
      <w:lang w:val="x-none" w:eastAsia="x-none"/>
    </w:rPr>
  </w:style>
  <w:style w:type="paragraph" w:customStyle="1" w:styleId="dka">
    <w:name w:val="Řádka"/>
    <w:pPr>
      <w:widowControl w:val="0"/>
    </w:pPr>
    <w:rPr>
      <w:snapToGrid w:val="0"/>
      <w:color w:val="000000"/>
      <w:sz w:val="24"/>
    </w:rPr>
  </w:style>
  <w:style w:type="paragraph" w:customStyle="1" w:styleId="Znaka">
    <w:name w:val="Značka"/>
    <w:pPr>
      <w:widowControl w:val="0"/>
      <w:ind w:left="288"/>
    </w:pPr>
    <w:rPr>
      <w:snapToGrid w:val="0"/>
      <w:color w:val="000000"/>
      <w:sz w:val="24"/>
    </w:rPr>
  </w:style>
  <w:style w:type="paragraph" w:customStyle="1" w:styleId="Zna">
    <w:name w:val="Zna"/>
    <w:pPr>
      <w:widowControl w:val="0"/>
      <w:ind w:left="576"/>
    </w:pPr>
    <w:rPr>
      <w:snapToGrid w:val="0"/>
      <w:color w:val="000000"/>
      <w:sz w:val="24"/>
    </w:rPr>
  </w:style>
  <w:style w:type="paragraph" w:customStyle="1" w:styleId="dsloseznamu">
    <w:name w:val="Čúdslo seznamu"/>
    <w:pPr>
      <w:widowControl w:val="0"/>
      <w:ind w:left="720"/>
    </w:pPr>
    <w:rPr>
      <w:snapToGrid w:val="0"/>
      <w:color w:val="000000"/>
      <w:sz w:val="24"/>
    </w:rPr>
  </w:style>
  <w:style w:type="paragraph" w:styleId="Podtitul">
    <w:name w:val="Subtitle"/>
    <w:qFormat/>
    <w:pPr>
      <w:widowControl w:val="0"/>
    </w:pPr>
    <w:rPr>
      <w:b/>
      <w:i/>
      <w:snapToGrid w:val="0"/>
      <w:color w:val="000000"/>
      <w:sz w:val="24"/>
    </w:rPr>
  </w:style>
  <w:style w:type="paragraph" w:customStyle="1" w:styleId="Nadpis">
    <w:name w:val="Nadpis"/>
    <w:pPr>
      <w:widowControl w:val="0"/>
      <w:jc w:val="center"/>
    </w:pPr>
    <w:rPr>
      <w:rFonts w:ascii="Arial" w:hAnsi="Arial"/>
      <w:b/>
      <w:snapToGrid w:val="0"/>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pPr>
      <w:widowControl w:val="0"/>
    </w:pPr>
    <w:rPr>
      <w:snapToGrid w:val="0"/>
      <w:color w:val="000000"/>
      <w:sz w:val="24"/>
    </w:rPr>
  </w:style>
  <w:style w:type="paragraph" w:styleId="Zkladntext2">
    <w:name w:val="Body Text 2"/>
    <w:basedOn w:val="Normln"/>
    <w:semiHidden/>
    <w:pPr>
      <w:spacing w:before="120" w:line="240" w:lineRule="atLeast"/>
      <w:jc w:val="both"/>
    </w:pPr>
    <w:rPr>
      <w:sz w:val="24"/>
    </w:rPr>
  </w:style>
  <w:style w:type="paragraph" w:styleId="Nzev">
    <w:name w:val="Title"/>
    <w:basedOn w:val="Normln"/>
    <w:qFormat/>
    <w:pPr>
      <w:jc w:val="center"/>
    </w:pPr>
    <w:rPr>
      <w:b/>
      <w:sz w:val="24"/>
    </w:rPr>
  </w:style>
  <w:style w:type="paragraph" w:styleId="Zkladntextodsazen">
    <w:name w:val="Body Text Indent"/>
    <w:basedOn w:val="Normln"/>
    <w:semiHidden/>
    <w:pPr>
      <w:spacing w:before="120"/>
      <w:jc w:val="both"/>
    </w:pPr>
    <w:rPr>
      <w:sz w:val="24"/>
    </w:rPr>
  </w:style>
  <w:style w:type="paragraph" w:styleId="Zkladntextodsazen2">
    <w:name w:val="Body Text Indent 2"/>
    <w:basedOn w:val="Normln"/>
    <w:semiHidden/>
    <w:pPr>
      <w:ind w:left="1985"/>
      <w:jc w:val="both"/>
    </w:pPr>
    <w:rPr>
      <w:sz w:val="24"/>
    </w:rPr>
  </w:style>
  <w:style w:type="paragraph" w:customStyle="1" w:styleId="BodyText21">
    <w:name w:val="Body Text 21"/>
    <w:basedOn w:val="Normln"/>
    <w:rsid w:val="00363AC9"/>
    <w:pPr>
      <w:spacing w:before="120"/>
      <w:jc w:val="both"/>
    </w:pPr>
    <w:rPr>
      <w:snapToGrid/>
      <w:sz w:val="24"/>
    </w:rPr>
  </w:style>
  <w:style w:type="paragraph" w:styleId="Textbubliny">
    <w:name w:val="Balloon Text"/>
    <w:basedOn w:val="Normln"/>
    <w:link w:val="TextbublinyChar"/>
    <w:uiPriority w:val="99"/>
    <w:semiHidden/>
    <w:unhideWhenUsed/>
    <w:rsid w:val="008D228F"/>
    <w:rPr>
      <w:rFonts w:ascii="Tahoma" w:hAnsi="Tahoma"/>
      <w:sz w:val="16"/>
      <w:szCs w:val="16"/>
      <w:lang w:val="x-none" w:eastAsia="x-none"/>
    </w:rPr>
  </w:style>
  <w:style w:type="character" w:customStyle="1" w:styleId="TextbublinyChar">
    <w:name w:val="Text bubliny Char"/>
    <w:link w:val="Textbubliny"/>
    <w:uiPriority w:val="99"/>
    <w:semiHidden/>
    <w:rsid w:val="008D228F"/>
    <w:rPr>
      <w:rFonts w:ascii="Tahoma" w:hAnsi="Tahoma" w:cs="Tahoma"/>
      <w:snapToGrid w:val="0"/>
      <w:sz w:val="16"/>
      <w:szCs w:val="16"/>
    </w:rPr>
  </w:style>
  <w:style w:type="paragraph" w:styleId="Zkladntext3">
    <w:name w:val="Body Text 3"/>
    <w:basedOn w:val="Normln"/>
    <w:link w:val="Zkladntext3Char"/>
    <w:uiPriority w:val="99"/>
    <w:semiHidden/>
    <w:unhideWhenUsed/>
    <w:rsid w:val="000E283A"/>
    <w:pPr>
      <w:spacing w:after="120"/>
    </w:pPr>
    <w:rPr>
      <w:sz w:val="16"/>
      <w:szCs w:val="16"/>
      <w:lang w:val="x-none" w:eastAsia="x-none"/>
    </w:rPr>
  </w:style>
  <w:style w:type="character" w:customStyle="1" w:styleId="Zkladntext3Char">
    <w:name w:val="Základní text 3 Char"/>
    <w:link w:val="Zkladntext3"/>
    <w:uiPriority w:val="99"/>
    <w:semiHidden/>
    <w:rsid w:val="000E283A"/>
    <w:rPr>
      <w:snapToGrid w:val="0"/>
      <w:sz w:val="16"/>
      <w:szCs w:val="16"/>
    </w:rPr>
  </w:style>
  <w:style w:type="character" w:customStyle="1" w:styleId="ZkladntextChar">
    <w:name w:val="Základní text Char"/>
    <w:link w:val="Zkladntext"/>
    <w:rsid w:val="000E283A"/>
    <w:rPr>
      <w:snapToGrid w:val="0"/>
      <w:color w:val="000000"/>
      <w:sz w:val="24"/>
    </w:rPr>
  </w:style>
  <w:style w:type="character" w:customStyle="1" w:styleId="Nadpis7Char">
    <w:name w:val="Nadpis 7 Char"/>
    <w:link w:val="Nadpis7"/>
    <w:uiPriority w:val="9"/>
    <w:semiHidden/>
    <w:rsid w:val="00D0004D"/>
    <w:rPr>
      <w:rFonts w:ascii="Calibri" w:eastAsia="Times New Roman" w:hAnsi="Calibri" w:cs="Times New Roman"/>
      <w:snapToGrid w:val="0"/>
      <w:sz w:val="24"/>
      <w:szCs w:val="24"/>
    </w:rPr>
  </w:style>
  <w:style w:type="character" w:customStyle="1" w:styleId="Nadpis8Char">
    <w:name w:val="Nadpis 8 Char"/>
    <w:link w:val="Nadpis8"/>
    <w:uiPriority w:val="9"/>
    <w:semiHidden/>
    <w:rsid w:val="00D0004D"/>
    <w:rPr>
      <w:rFonts w:ascii="Calibri" w:eastAsia="Times New Roman" w:hAnsi="Calibri" w:cs="Times New Roman"/>
      <w:i/>
      <w:iCs/>
      <w:snapToGrid w:val="0"/>
      <w:sz w:val="24"/>
      <w:szCs w:val="24"/>
    </w:rPr>
  </w:style>
  <w:style w:type="character" w:customStyle="1" w:styleId="platne">
    <w:name w:val="platne"/>
    <w:rsid w:val="00CE7DAC"/>
  </w:style>
  <w:style w:type="character" w:customStyle="1" w:styleId="Nadpis5Char">
    <w:name w:val="Nadpis 5 Char"/>
    <w:link w:val="Nadpis5"/>
    <w:rsid w:val="00D00E5C"/>
    <w:rPr>
      <w:b/>
      <w:bCs/>
      <w:snapToGrid w:val="0"/>
      <w:sz w:val="24"/>
    </w:rPr>
  </w:style>
  <w:style w:type="character" w:styleId="Hypertextovodkaz">
    <w:name w:val="Hyperlink"/>
    <w:uiPriority w:val="99"/>
    <w:semiHidden/>
    <w:unhideWhenUsed/>
    <w:rsid w:val="00FE1207"/>
    <w:rPr>
      <w:color w:val="0000FF"/>
      <w:u w:val="single"/>
    </w:rPr>
  </w:style>
  <w:style w:type="character" w:customStyle="1" w:styleId="nowrap">
    <w:name w:val="nowrap"/>
    <w:rsid w:val="00FE1207"/>
  </w:style>
  <w:style w:type="character" w:customStyle="1" w:styleId="preformatted">
    <w:name w:val="preformatted"/>
    <w:rsid w:val="00FE1207"/>
  </w:style>
  <w:style w:type="paragraph" w:customStyle="1" w:styleId="Barevnstnovnzvraznn31">
    <w:name w:val="Barevné stínování – zvýraznění 31"/>
    <w:basedOn w:val="Normln"/>
    <w:uiPriority w:val="34"/>
    <w:qFormat/>
    <w:rsid w:val="00D932F2"/>
    <w:pPr>
      <w:ind w:left="708"/>
    </w:pPr>
  </w:style>
  <w:style w:type="paragraph" w:customStyle="1" w:styleId="Standardntext">
    <w:name w:val="Standardní text"/>
    <w:basedOn w:val="Normln"/>
    <w:rsid w:val="00664AC1"/>
    <w:pPr>
      <w:widowControl/>
    </w:pPr>
    <w:rPr>
      <w:noProof/>
      <w:snapToGrid/>
      <w:sz w:val="24"/>
    </w:rPr>
  </w:style>
  <w:style w:type="character" w:customStyle="1" w:styleId="apple-style-span">
    <w:name w:val="apple-style-span"/>
    <w:rsid w:val="006D5989"/>
  </w:style>
  <w:style w:type="character" w:styleId="Odkaznakoment">
    <w:name w:val="annotation reference"/>
    <w:uiPriority w:val="99"/>
    <w:semiHidden/>
    <w:unhideWhenUsed/>
    <w:rsid w:val="00121097"/>
    <w:rPr>
      <w:sz w:val="16"/>
      <w:szCs w:val="16"/>
    </w:rPr>
  </w:style>
  <w:style w:type="paragraph" w:styleId="Textkomente">
    <w:name w:val="annotation text"/>
    <w:basedOn w:val="Normln"/>
    <w:link w:val="TextkomenteChar"/>
    <w:uiPriority w:val="99"/>
    <w:semiHidden/>
    <w:unhideWhenUsed/>
    <w:rsid w:val="00121097"/>
  </w:style>
  <w:style w:type="character" w:customStyle="1" w:styleId="TextkomenteChar">
    <w:name w:val="Text komentáře Char"/>
    <w:link w:val="Textkomente"/>
    <w:uiPriority w:val="99"/>
    <w:semiHidden/>
    <w:rsid w:val="00121097"/>
    <w:rPr>
      <w:snapToGrid w:val="0"/>
    </w:rPr>
  </w:style>
  <w:style w:type="paragraph" w:styleId="Pedmtkomente">
    <w:name w:val="annotation subject"/>
    <w:basedOn w:val="Textkomente"/>
    <w:next w:val="Textkomente"/>
    <w:link w:val="PedmtkomenteChar"/>
    <w:uiPriority w:val="99"/>
    <w:semiHidden/>
    <w:unhideWhenUsed/>
    <w:rsid w:val="00121097"/>
    <w:rPr>
      <w:b/>
      <w:bCs/>
    </w:rPr>
  </w:style>
  <w:style w:type="character" w:customStyle="1" w:styleId="PedmtkomenteChar">
    <w:name w:val="Předmět komentáře Char"/>
    <w:link w:val="Pedmtkomente"/>
    <w:uiPriority w:val="99"/>
    <w:semiHidden/>
    <w:rsid w:val="00121097"/>
    <w:rPr>
      <w:b/>
      <w:bCs/>
      <w:snapToGrid w:val="0"/>
    </w:rPr>
  </w:style>
  <w:style w:type="paragraph" w:customStyle="1" w:styleId="Default">
    <w:name w:val="Default"/>
    <w:rsid w:val="00EE0AAD"/>
    <w:pPr>
      <w:autoSpaceDE w:val="0"/>
      <w:autoSpaceDN w:val="0"/>
      <w:adjustRightInd w:val="0"/>
    </w:pPr>
    <w:rPr>
      <w:color w:val="000000"/>
      <w:sz w:val="24"/>
      <w:szCs w:val="24"/>
    </w:rPr>
  </w:style>
  <w:style w:type="character" w:customStyle="1" w:styleId="Zkladntext0">
    <w:name w:val="Základní text_"/>
    <w:link w:val="Zkladntext30"/>
    <w:uiPriority w:val="99"/>
    <w:locked/>
    <w:rsid w:val="00737AB5"/>
    <w:rPr>
      <w:rFonts w:ascii="Arial" w:hAnsi="Arial" w:cs="Arial"/>
      <w:shd w:val="clear" w:color="auto" w:fill="FFFFFF"/>
    </w:rPr>
  </w:style>
  <w:style w:type="paragraph" w:customStyle="1" w:styleId="Zkladntext30">
    <w:name w:val="Základní text3"/>
    <w:basedOn w:val="Normln"/>
    <w:link w:val="Zkladntext0"/>
    <w:uiPriority w:val="99"/>
    <w:rsid w:val="00737AB5"/>
    <w:pPr>
      <w:shd w:val="clear" w:color="auto" w:fill="FFFFFF"/>
      <w:spacing w:after="120" w:line="240" w:lineRule="atLeast"/>
      <w:ind w:hanging="600"/>
      <w:jc w:val="right"/>
    </w:pPr>
    <w:rPr>
      <w:rFonts w:ascii="Arial" w:hAnsi="Arial" w:cs="Arial"/>
      <w:snapToGrid/>
    </w:rPr>
  </w:style>
  <w:style w:type="paragraph" w:styleId="Normlnweb">
    <w:name w:val="Normal (Web)"/>
    <w:basedOn w:val="Normln"/>
    <w:uiPriority w:val="99"/>
    <w:unhideWhenUsed/>
    <w:rsid w:val="00737AB5"/>
    <w:pPr>
      <w:widowControl/>
      <w:spacing w:before="100" w:beforeAutospacing="1" w:after="100" w:afterAutospacing="1"/>
    </w:pPr>
    <w:rPr>
      <w:snapToGrid/>
      <w:sz w:val="24"/>
      <w:szCs w:val="24"/>
    </w:rPr>
  </w:style>
  <w:style w:type="paragraph" w:styleId="Odstavecseseznamem">
    <w:name w:val="List Paragraph"/>
    <w:aliases w:val="Nad,Odstavec cíl se seznamem,Odstavec se seznamem5,Odstavec_muj,Odrážky"/>
    <w:basedOn w:val="Normln"/>
    <w:link w:val="OdstavecseseznamemChar"/>
    <w:uiPriority w:val="34"/>
    <w:qFormat/>
    <w:rsid w:val="00737AB5"/>
    <w:pPr>
      <w:widowControl/>
      <w:suppressAutoHyphens/>
      <w:spacing w:after="200" w:line="276" w:lineRule="auto"/>
      <w:ind w:left="720"/>
    </w:pPr>
    <w:rPr>
      <w:rFonts w:ascii="Calibri" w:eastAsia="Calibri" w:hAnsi="Calibri"/>
      <w:snapToGrid/>
      <w:sz w:val="22"/>
      <w:szCs w:val="22"/>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737AB5"/>
    <w:rPr>
      <w:rFonts w:ascii="Calibri" w:eastAsia="Calibri" w:hAnsi="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ind w:left="1985" w:firstLine="175"/>
      <w:jc w:val="both"/>
      <w:outlineLvl w:val="1"/>
    </w:pPr>
    <w:rPr>
      <w:sz w:val="24"/>
    </w:rPr>
  </w:style>
  <w:style w:type="paragraph" w:styleId="Nadpis3">
    <w:name w:val="heading 3"/>
    <w:basedOn w:val="Normln"/>
    <w:next w:val="Normln"/>
    <w:qFormat/>
    <w:pPr>
      <w:keepNext/>
      <w:spacing w:before="120" w:after="120"/>
      <w:jc w:val="center"/>
      <w:outlineLvl w:val="2"/>
    </w:pPr>
    <w:rPr>
      <w:b/>
      <w:bCs/>
      <w:sz w:val="24"/>
    </w:rPr>
  </w:style>
  <w:style w:type="paragraph" w:styleId="Nadpis4">
    <w:name w:val="heading 4"/>
    <w:basedOn w:val="Normln"/>
    <w:next w:val="Normln"/>
    <w:qFormat/>
    <w:pPr>
      <w:keepNext/>
      <w:outlineLvl w:val="3"/>
    </w:pPr>
    <w:rPr>
      <w:sz w:val="24"/>
    </w:rPr>
  </w:style>
  <w:style w:type="paragraph" w:styleId="Nadpis5">
    <w:name w:val="heading 5"/>
    <w:basedOn w:val="Normln"/>
    <w:next w:val="Normln"/>
    <w:link w:val="Nadpis5Char"/>
    <w:qFormat/>
    <w:pPr>
      <w:keepNext/>
      <w:spacing w:before="120"/>
      <w:jc w:val="both"/>
      <w:outlineLvl w:val="4"/>
    </w:pPr>
    <w:rPr>
      <w:b/>
      <w:bCs/>
      <w:sz w:val="24"/>
      <w:lang w:val="x-none" w:eastAsia="x-none"/>
    </w:rPr>
  </w:style>
  <w:style w:type="paragraph" w:styleId="Nadpis7">
    <w:name w:val="heading 7"/>
    <w:basedOn w:val="Normln"/>
    <w:next w:val="Normln"/>
    <w:link w:val="Nadpis7Char"/>
    <w:uiPriority w:val="9"/>
    <w:qFormat/>
    <w:rsid w:val="00D0004D"/>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D0004D"/>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color w:val="000000"/>
      <w:sz w:val="24"/>
      <w:lang w:val="x-none" w:eastAsia="x-none"/>
    </w:rPr>
  </w:style>
  <w:style w:type="paragraph" w:customStyle="1" w:styleId="dka">
    <w:name w:val="Řádka"/>
    <w:pPr>
      <w:widowControl w:val="0"/>
    </w:pPr>
    <w:rPr>
      <w:snapToGrid w:val="0"/>
      <w:color w:val="000000"/>
      <w:sz w:val="24"/>
    </w:rPr>
  </w:style>
  <w:style w:type="paragraph" w:customStyle="1" w:styleId="Znaka">
    <w:name w:val="Značka"/>
    <w:pPr>
      <w:widowControl w:val="0"/>
      <w:ind w:left="288"/>
    </w:pPr>
    <w:rPr>
      <w:snapToGrid w:val="0"/>
      <w:color w:val="000000"/>
      <w:sz w:val="24"/>
    </w:rPr>
  </w:style>
  <w:style w:type="paragraph" w:customStyle="1" w:styleId="Zna">
    <w:name w:val="Zna"/>
    <w:pPr>
      <w:widowControl w:val="0"/>
      <w:ind w:left="576"/>
    </w:pPr>
    <w:rPr>
      <w:snapToGrid w:val="0"/>
      <w:color w:val="000000"/>
      <w:sz w:val="24"/>
    </w:rPr>
  </w:style>
  <w:style w:type="paragraph" w:customStyle="1" w:styleId="dsloseznamu">
    <w:name w:val="Čúdslo seznamu"/>
    <w:pPr>
      <w:widowControl w:val="0"/>
      <w:ind w:left="720"/>
    </w:pPr>
    <w:rPr>
      <w:snapToGrid w:val="0"/>
      <w:color w:val="000000"/>
      <w:sz w:val="24"/>
    </w:rPr>
  </w:style>
  <w:style w:type="paragraph" w:styleId="Podtitul">
    <w:name w:val="Subtitle"/>
    <w:qFormat/>
    <w:pPr>
      <w:widowControl w:val="0"/>
    </w:pPr>
    <w:rPr>
      <w:b/>
      <w:i/>
      <w:snapToGrid w:val="0"/>
      <w:color w:val="000000"/>
      <w:sz w:val="24"/>
    </w:rPr>
  </w:style>
  <w:style w:type="paragraph" w:customStyle="1" w:styleId="Nadpis">
    <w:name w:val="Nadpis"/>
    <w:pPr>
      <w:widowControl w:val="0"/>
      <w:jc w:val="center"/>
    </w:pPr>
    <w:rPr>
      <w:rFonts w:ascii="Arial" w:hAnsi="Arial"/>
      <w:b/>
      <w:snapToGrid w:val="0"/>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pPr>
      <w:widowControl w:val="0"/>
    </w:pPr>
    <w:rPr>
      <w:snapToGrid w:val="0"/>
      <w:color w:val="000000"/>
      <w:sz w:val="24"/>
    </w:rPr>
  </w:style>
  <w:style w:type="paragraph" w:styleId="Zkladntext2">
    <w:name w:val="Body Text 2"/>
    <w:basedOn w:val="Normln"/>
    <w:semiHidden/>
    <w:pPr>
      <w:spacing w:before="120" w:line="240" w:lineRule="atLeast"/>
      <w:jc w:val="both"/>
    </w:pPr>
    <w:rPr>
      <w:sz w:val="24"/>
    </w:rPr>
  </w:style>
  <w:style w:type="paragraph" w:styleId="Nzev">
    <w:name w:val="Title"/>
    <w:basedOn w:val="Normln"/>
    <w:qFormat/>
    <w:pPr>
      <w:jc w:val="center"/>
    </w:pPr>
    <w:rPr>
      <w:b/>
      <w:sz w:val="24"/>
    </w:rPr>
  </w:style>
  <w:style w:type="paragraph" w:styleId="Zkladntextodsazen">
    <w:name w:val="Body Text Indent"/>
    <w:basedOn w:val="Normln"/>
    <w:semiHidden/>
    <w:pPr>
      <w:spacing w:before="120"/>
      <w:jc w:val="both"/>
    </w:pPr>
    <w:rPr>
      <w:sz w:val="24"/>
    </w:rPr>
  </w:style>
  <w:style w:type="paragraph" w:styleId="Zkladntextodsazen2">
    <w:name w:val="Body Text Indent 2"/>
    <w:basedOn w:val="Normln"/>
    <w:semiHidden/>
    <w:pPr>
      <w:ind w:left="1985"/>
      <w:jc w:val="both"/>
    </w:pPr>
    <w:rPr>
      <w:sz w:val="24"/>
    </w:rPr>
  </w:style>
  <w:style w:type="paragraph" w:customStyle="1" w:styleId="BodyText21">
    <w:name w:val="Body Text 21"/>
    <w:basedOn w:val="Normln"/>
    <w:rsid w:val="00363AC9"/>
    <w:pPr>
      <w:spacing w:before="120"/>
      <w:jc w:val="both"/>
    </w:pPr>
    <w:rPr>
      <w:snapToGrid/>
      <w:sz w:val="24"/>
    </w:rPr>
  </w:style>
  <w:style w:type="paragraph" w:styleId="Textbubliny">
    <w:name w:val="Balloon Text"/>
    <w:basedOn w:val="Normln"/>
    <w:link w:val="TextbublinyChar"/>
    <w:uiPriority w:val="99"/>
    <w:semiHidden/>
    <w:unhideWhenUsed/>
    <w:rsid w:val="008D228F"/>
    <w:rPr>
      <w:rFonts w:ascii="Tahoma" w:hAnsi="Tahoma"/>
      <w:sz w:val="16"/>
      <w:szCs w:val="16"/>
      <w:lang w:val="x-none" w:eastAsia="x-none"/>
    </w:rPr>
  </w:style>
  <w:style w:type="character" w:customStyle="1" w:styleId="TextbublinyChar">
    <w:name w:val="Text bubliny Char"/>
    <w:link w:val="Textbubliny"/>
    <w:uiPriority w:val="99"/>
    <w:semiHidden/>
    <w:rsid w:val="008D228F"/>
    <w:rPr>
      <w:rFonts w:ascii="Tahoma" w:hAnsi="Tahoma" w:cs="Tahoma"/>
      <w:snapToGrid w:val="0"/>
      <w:sz w:val="16"/>
      <w:szCs w:val="16"/>
    </w:rPr>
  </w:style>
  <w:style w:type="paragraph" w:styleId="Zkladntext3">
    <w:name w:val="Body Text 3"/>
    <w:basedOn w:val="Normln"/>
    <w:link w:val="Zkladntext3Char"/>
    <w:uiPriority w:val="99"/>
    <w:semiHidden/>
    <w:unhideWhenUsed/>
    <w:rsid w:val="000E283A"/>
    <w:pPr>
      <w:spacing w:after="120"/>
    </w:pPr>
    <w:rPr>
      <w:sz w:val="16"/>
      <w:szCs w:val="16"/>
      <w:lang w:val="x-none" w:eastAsia="x-none"/>
    </w:rPr>
  </w:style>
  <w:style w:type="character" w:customStyle="1" w:styleId="Zkladntext3Char">
    <w:name w:val="Základní text 3 Char"/>
    <w:link w:val="Zkladntext3"/>
    <w:uiPriority w:val="99"/>
    <w:semiHidden/>
    <w:rsid w:val="000E283A"/>
    <w:rPr>
      <w:snapToGrid w:val="0"/>
      <w:sz w:val="16"/>
      <w:szCs w:val="16"/>
    </w:rPr>
  </w:style>
  <w:style w:type="character" w:customStyle="1" w:styleId="ZkladntextChar">
    <w:name w:val="Základní text Char"/>
    <w:link w:val="Zkladntext"/>
    <w:rsid w:val="000E283A"/>
    <w:rPr>
      <w:snapToGrid w:val="0"/>
      <w:color w:val="000000"/>
      <w:sz w:val="24"/>
    </w:rPr>
  </w:style>
  <w:style w:type="character" w:customStyle="1" w:styleId="Nadpis7Char">
    <w:name w:val="Nadpis 7 Char"/>
    <w:link w:val="Nadpis7"/>
    <w:uiPriority w:val="9"/>
    <w:semiHidden/>
    <w:rsid w:val="00D0004D"/>
    <w:rPr>
      <w:rFonts w:ascii="Calibri" w:eastAsia="Times New Roman" w:hAnsi="Calibri" w:cs="Times New Roman"/>
      <w:snapToGrid w:val="0"/>
      <w:sz w:val="24"/>
      <w:szCs w:val="24"/>
    </w:rPr>
  </w:style>
  <w:style w:type="character" w:customStyle="1" w:styleId="Nadpis8Char">
    <w:name w:val="Nadpis 8 Char"/>
    <w:link w:val="Nadpis8"/>
    <w:uiPriority w:val="9"/>
    <w:semiHidden/>
    <w:rsid w:val="00D0004D"/>
    <w:rPr>
      <w:rFonts w:ascii="Calibri" w:eastAsia="Times New Roman" w:hAnsi="Calibri" w:cs="Times New Roman"/>
      <w:i/>
      <w:iCs/>
      <w:snapToGrid w:val="0"/>
      <w:sz w:val="24"/>
      <w:szCs w:val="24"/>
    </w:rPr>
  </w:style>
  <w:style w:type="character" w:customStyle="1" w:styleId="platne">
    <w:name w:val="platne"/>
    <w:rsid w:val="00CE7DAC"/>
  </w:style>
  <w:style w:type="character" w:customStyle="1" w:styleId="Nadpis5Char">
    <w:name w:val="Nadpis 5 Char"/>
    <w:link w:val="Nadpis5"/>
    <w:rsid w:val="00D00E5C"/>
    <w:rPr>
      <w:b/>
      <w:bCs/>
      <w:snapToGrid w:val="0"/>
      <w:sz w:val="24"/>
    </w:rPr>
  </w:style>
  <w:style w:type="character" w:styleId="Hypertextovodkaz">
    <w:name w:val="Hyperlink"/>
    <w:uiPriority w:val="99"/>
    <w:semiHidden/>
    <w:unhideWhenUsed/>
    <w:rsid w:val="00FE1207"/>
    <w:rPr>
      <w:color w:val="0000FF"/>
      <w:u w:val="single"/>
    </w:rPr>
  </w:style>
  <w:style w:type="character" w:customStyle="1" w:styleId="nowrap">
    <w:name w:val="nowrap"/>
    <w:rsid w:val="00FE1207"/>
  </w:style>
  <w:style w:type="character" w:customStyle="1" w:styleId="preformatted">
    <w:name w:val="preformatted"/>
    <w:rsid w:val="00FE1207"/>
  </w:style>
  <w:style w:type="paragraph" w:customStyle="1" w:styleId="Barevnstnovnzvraznn31">
    <w:name w:val="Barevné stínování – zvýraznění 31"/>
    <w:basedOn w:val="Normln"/>
    <w:uiPriority w:val="34"/>
    <w:qFormat/>
    <w:rsid w:val="00D932F2"/>
    <w:pPr>
      <w:ind w:left="708"/>
    </w:pPr>
  </w:style>
  <w:style w:type="paragraph" w:customStyle="1" w:styleId="Standardntext">
    <w:name w:val="Standardní text"/>
    <w:basedOn w:val="Normln"/>
    <w:rsid w:val="00664AC1"/>
    <w:pPr>
      <w:widowControl/>
    </w:pPr>
    <w:rPr>
      <w:noProof/>
      <w:snapToGrid/>
      <w:sz w:val="24"/>
    </w:rPr>
  </w:style>
  <w:style w:type="character" w:customStyle="1" w:styleId="apple-style-span">
    <w:name w:val="apple-style-span"/>
    <w:rsid w:val="006D5989"/>
  </w:style>
  <w:style w:type="character" w:styleId="Odkaznakoment">
    <w:name w:val="annotation reference"/>
    <w:uiPriority w:val="99"/>
    <w:semiHidden/>
    <w:unhideWhenUsed/>
    <w:rsid w:val="00121097"/>
    <w:rPr>
      <w:sz w:val="16"/>
      <w:szCs w:val="16"/>
    </w:rPr>
  </w:style>
  <w:style w:type="paragraph" w:styleId="Textkomente">
    <w:name w:val="annotation text"/>
    <w:basedOn w:val="Normln"/>
    <w:link w:val="TextkomenteChar"/>
    <w:uiPriority w:val="99"/>
    <w:semiHidden/>
    <w:unhideWhenUsed/>
    <w:rsid w:val="00121097"/>
  </w:style>
  <w:style w:type="character" w:customStyle="1" w:styleId="TextkomenteChar">
    <w:name w:val="Text komentáře Char"/>
    <w:link w:val="Textkomente"/>
    <w:uiPriority w:val="99"/>
    <w:semiHidden/>
    <w:rsid w:val="00121097"/>
    <w:rPr>
      <w:snapToGrid w:val="0"/>
    </w:rPr>
  </w:style>
  <w:style w:type="paragraph" w:styleId="Pedmtkomente">
    <w:name w:val="annotation subject"/>
    <w:basedOn w:val="Textkomente"/>
    <w:next w:val="Textkomente"/>
    <w:link w:val="PedmtkomenteChar"/>
    <w:uiPriority w:val="99"/>
    <w:semiHidden/>
    <w:unhideWhenUsed/>
    <w:rsid w:val="00121097"/>
    <w:rPr>
      <w:b/>
      <w:bCs/>
    </w:rPr>
  </w:style>
  <w:style w:type="character" w:customStyle="1" w:styleId="PedmtkomenteChar">
    <w:name w:val="Předmět komentáře Char"/>
    <w:link w:val="Pedmtkomente"/>
    <w:uiPriority w:val="99"/>
    <w:semiHidden/>
    <w:rsid w:val="00121097"/>
    <w:rPr>
      <w:b/>
      <w:bCs/>
      <w:snapToGrid w:val="0"/>
    </w:rPr>
  </w:style>
  <w:style w:type="paragraph" w:customStyle="1" w:styleId="Default">
    <w:name w:val="Default"/>
    <w:rsid w:val="00EE0AAD"/>
    <w:pPr>
      <w:autoSpaceDE w:val="0"/>
      <w:autoSpaceDN w:val="0"/>
      <w:adjustRightInd w:val="0"/>
    </w:pPr>
    <w:rPr>
      <w:color w:val="000000"/>
      <w:sz w:val="24"/>
      <w:szCs w:val="24"/>
    </w:rPr>
  </w:style>
  <w:style w:type="character" w:customStyle="1" w:styleId="Zkladntext0">
    <w:name w:val="Základní text_"/>
    <w:link w:val="Zkladntext30"/>
    <w:uiPriority w:val="99"/>
    <w:locked/>
    <w:rsid w:val="00737AB5"/>
    <w:rPr>
      <w:rFonts w:ascii="Arial" w:hAnsi="Arial" w:cs="Arial"/>
      <w:shd w:val="clear" w:color="auto" w:fill="FFFFFF"/>
    </w:rPr>
  </w:style>
  <w:style w:type="paragraph" w:customStyle="1" w:styleId="Zkladntext30">
    <w:name w:val="Základní text3"/>
    <w:basedOn w:val="Normln"/>
    <w:link w:val="Zkladntext0"/>
    <w:uiPriority w:val="99"/>
    <w:rsid w:val="00737AB5"/>
    <w:pPr>
      <w:shd w:val="clear" w:color="auto" w:fill="FFFFFF"/>
      <w:spacing w:after="120" w:line="240" w:lineRule="atLeast"/>
      <w:ind w:hanging="600"/>
      <w:jc w:val="right"/>
    </w:pPr>
    <w:rPr>
      <w:rFonts w:ascii="Arial" w:hAnsi="Arial" w:cs="Arial"/>
      <w:snapToGrid/>
    </w:rPr>
  </w:style>
  <w:style w:type="paragraph" w:styleId="Normlnweb">
    <w:name w:val="Normal (Web)"/>
    <w:basedOn w:val="Normln"/>
    <w:uiPriority w:val="99"/>
    <w:unhideWhenUsed/>
    <w:rsid w:val="00737AB5"/>
    <w:pPr>
      <w:widowControl/>
      <w:spacing w:before="100" w:beforeAutospacing="1" w:after="100" w:afterAutospacing="1"/>
    </w:pPr>
    <w:rPr>
      <w:snapToGrid/>
      <w:sz w:val="24"/>
      <w:szCs w:val="24"/>
    </w:rPr>
  </w:style>
  <w:style w:type="paragraph" w:styleId="Odstavecseseznamem">
    <w:name w:val="List Paragraph"/>
    <w:aliases w:val="Nad,Odstavec cíl se seznamem,Odstavec se seznamem5,Odstavec_muj,Odrážky"/>
    <w:basedOn w:val="Normln"/>
    <w:link w:val="OdstavecseseznamemChar"/>
    <w:uiPriority w:val="34"/>
    <w:qFormat/>
    <w:rsid w:val="00737AB5"/>
    <w:pPr>
      <w:widowControl/>
      <w:suppressAutoHyphens/>
      <w:spacing w:after="200" w:line="276" w:lineRule="auto"/>
      <w:ind w:left="720"/>
    </w:pPr>
    <w:rPr>
      <w:rFonts w:ascii="Calibri" w:eastAsia="Calibri" w:hAnsi="Calibri"/>
      <w:snapToGrid/>
      <w:sz w:val="22"/>
      <w:szCs w:val="22"/>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737AB5"/>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0460">
      <w:bodyDiv w:val="1"/>
      <w:marLeft w:val="0"/>
      <w:marRight w:val="0"/>
      <w:marTop w:val="0"/>
      <w:marBottom w:val="0"/>
      <w:divBdr>
        <w:top w:val="none" w:sz="0" w:space="0" w:color="auto"/>
        <w:left w:val="none" w:sz="0" w:space="0" w:color="auto"/>
        <w:bottom w:val="none" w:sz="0" w:space="0" w:color="auto"/>
        <w:right w:val="none" w:sz="0" w:space="0" w:color="auto"/>
      </w:divBdr>
      <w:divsChild>
        <w:div w:id="724959309">
          <w:marLeft w:val="0"/>
          <w:marRight w:val="0"/>
          <w:marTop w:val="0"/>
          <w:marBottom w:val="0"/>
          <w:divBdr>
            <w:top w:val="none" w:sz="0" w:space="0" w:color="auto"/>
            <w:left w:val="none" w:sz="0" w:space="0" w:color="auto"/>
            <w:bottom w:val="none" w:sz="0" w:space="0" w:color="auto"/>
            <w:right w:val="none" w:sz="0" w:space="0" w:color="auto"/>
          </w:divBdr>
          <w:divsChild>
            <w:div w:id="1395473256">
              <w:marLeft w:val="0"/>
              <w:marRight w:val="0"/>
              <w:marTop w:val="0"/>
              <w:marBottom w:val="0"/>
              <w:divBdr>
                <w:top w:val="none" w:sz="0" w:space="0" w:color="auto"/>
                <w:left w:val="none" w:sz="0" w:space="0" w:color="auto"/>
                <w:bottom w:val="none" w:sz="0" w:space="0" w:color="auto"/>
                <w:right w:val="none" w:sz="0" w:space="0" w:color="auto"/>
              </w:divBdr>
              <w:divsChild>
                <w:div w:id="1612936062">
                  <w:marLeft w:val="0"/>
                  <w:marRight w:val="0"/>
                  <w:marTop w:val="0"/>
                  <w:marBottom w:val="0"/>
                  <w:divBdr>
                    <w:top w:val="none" w:sz="0" w:space="0" w:color="auto"/>
                    <w:left w:val="none" w:sz="0" w:space="0" w:color="auto"/>
                    <w:bottom w:val="none" w:sz="0" w:space="0" w:color="auto"/>
                    <w:right w:val="none" w:sz="0" w:space="0" w:color="auto"/>
                  </w:divBdr>
                  <w:divsChild>
                    <w:div w:id="1360207590">
                      <w:marLeft w:val="0"/>
                      <w:marRight w:val="0"/>
                      <w:marTop w:val="0"/>
                      <w:marBottom w:val="0"/>
                      <w:divBdr>
                        <w:top w:val="none" w:sz="0" w:space="0" w:color="auto"/>
                        <w:left w:val="none" w:sz="0" w:space="0" w:color="auto"/>
                        <w:bottom w:val="none" w:sz="0" w:space="0" w:color="auto"/>
                        <w:right w:val="none" w:sz="0" w:space="0" w:color="auto"/>
                      </w:divBdr>
                      <w:divsChild>
                        <w:div w:id="1838423077">
                          <w:marLeft w:val="0"/>
                          <w:marRight w:val="0"/>
                          <w:marTop w:val="0"/>
                          <w:marBottom w:val="0"/>
                          <w:divBdr>
                            <w:top w:val="none" w:sz="0" w:space="0" w:color="auto"/>
                            <w:left w:val="none" w:sz="0" w:space="0" w:color="auto"/>
                            <w:bottom w:val="none" w:sz="0" w:space="0" w:color="auto"/>
                            <w:right w:val="none" w:sz="0" w:space="0" w:color="auto"/>
                          </w:divBdr>
                          <w:divsChild>
                            <w:div w:id="1688170440">
                              <w:marLeft w:val="0"/>
                              <w:marRight w:val="0"/>
                              <w:marTop w:val="0"/>
                              <w:marBottom w:val="0"/>
                              <w:divBdr>
                                <w:top w:val="none" w:sz="0" w:space="0" w:color="auto"/>
                                <w:left w:val="none" w:sz="0" w:space="0" w:color="auto"/>
                                <w:bottom w:val="none" w:sz="0" w:space="0" w:color="auto"/>
                                <w:right w:val="none" w:sz="0" w:space="0" w:color="auto"/>
                              </w:divBdr>
                              <w:divsChild>
                                <w:div w:id="327832324">
                                  <w:marLeft w:val="0"/>
                                  <w:marRight w:val="0"/>
                                  <w:marTop w:val="0"/>
                                  <w:marBottom w:val="0"/>
                                  <w:divBdr>
                                    <w:top w:val="none" w:sz="0" w:space="0" w:color="auto"/>
                                    <w:left w:val="none" w:sz="0" w:space="0" w:color="auto"/>
                                    <w:bottom w:val="none" w:sz="0" w:space="0" w:color="auto"/>
                                    <w:right w:val="none" w:sz="0" w:space="0" w:color="auto"/>
                                  </w:divBdr>
                                  <w:divsChild>
                                    <w:div w:id="2078277792">
                                      <w:marLeft w:val="0"/>
                                      <w:marRight w:val="0"/>
                                      <w:marTop w:val="0"/>
                                      <w:marBottom w:val="0"/>
                                      <w:divBdr>
                                        <w:top w:val="none" w:sz="0" w:space="0" w:color="auto"/>
                                        <w:left w:val="none" w:sz="0" w:space="0" w:color="auto"/>
                                        <w:bottom w:val="none" w:sz="0" w:space="0" w:color="auto"/>
                                        <w:right w:val="none" w:sz="0" w:space="0" w:color="auto"/>
                                      </w:divBdr>
                                      <w:divsChild>
                                        <w:div w:id="1873690325">
                                          <w:marLeft w:val="0"/>
                                          <w:marRight w:val="0"/>
                                          <w:marTop w:val="0"/>
                                          <w:marBottom w:val="0"/>
                                          <w:divBdr>
                                            <w:top w:val="none" w:sz="0" w:space="0" w:color="auto"/>
                                            <w:left w:val="none" w:sz="0" w:space="0" w:color="auto"/>
                                            <w:bottom w:val="none" w:sz="0" w:space="0" w:color="auto"/>
                                            <w:right w:val="none" w:sz="0" w:space="0" w:color="auto"/>
                                          </w:divBdr>
                                          <w:divsChild>
                                            <w:div w:id="1757361632">
                                              <w:marLeft w:val="0"/>
                                              <w:marRight w:val="0"/>
                                              <w:marTop w:val="0"/>
                                              <w:marBottom w:val="0"/>
                                              <w:divBdr>
                                                <w:top w:val="none" w:sz="0" w:space="0" w:color="auto"/>
                                                <w:left w:val="none" w:sz="0" w:space="0" w:color="auto"/>
                                                <w:bottom w:val="none" w:sz="0" w:space="0" w:color="auto"/>
                                                <w:right w:val="none" w:sz="0" w:space="0" w:color="auto"/>
                                              </w:divBdr>
                                              <w:divsChild>
                                                <w:div w:id="295111613">
                                                  <w:marLeft w:val="0"/>
                                                  <w:marRight w:val="0"/>
                                                  <w:marTop w:val="0"/>
                                                  <w:marBottom w:val="0"/>
                                                  <w:divBdr>
                                                    <w:top w:val="none" w:sz="0" w:space="0" w:color="auto"/>
                                                    <w:left w:val="none" w:sz="0" w:space="0" w:color="auto"/>
                                                    <w:bottom w:val="none" w:sz="0" w:space="0" w:color="auto"/>
                                                    <w:right w:val="none" w:sz="0" w:space="0" w:color="auto"/>
                                                  </w:divBdr>
                                                  <w:divsChild>
                                                    <w:div w:id="251352627">
                                                      <w:marLeft w:val="0"/>
                                                      <w:marRight w:val="0"/>
                                                      <w:marTop w:val="0"/>
                                                      <w:marBottom w:val="0"/>
                                                      <w:divBdr>
                                                        <w:top w:val="none" w:sz="0" w:space="0" w:color="auto"/>
                                                        <w:left w:val="none" w:sz="0" w:space="0" w:color="auto"/>
                                                        <w:bottom w:val="none" w:sz="0" w:space="0" w:color="auto"/>
                                                        <w:right w:val="none" w:sz="0" w:space="0" w:color="auto"/>
                                                      </w:divBdr>
                                                      <w:divsChild>
                                                        <w:div w:id="1931766632">
                                                          <w:marLeft w:val="0"/>
                                                          <w:marRight w:val="0"/>
                                                          <w:marTop w:val="0"/>
                                                          <w:marBottom w:val="0"/>
                                                          <w:divBdr>
                                                            <w:top w:val="none" w:sz="0" w:space="0" w:color="auto"/>
                                                            <w:left w:val="none" w:sz="0" w:space="0" w:color="auto"/>
                                                            <w:bottom w:val="none" w:sz="0" w:space="0" w:color="auto"/>
                                                            <w:right w:val="none" w:sz="0" w:space="0" w:color="auto"/>
                                                          </w:divBdr>
                                                          <w:divsChild>
                                                            <w:div w:id="645162291">
                                                              <w:marLeft w:val="0"/>
                                                              <w:marRight w:val="0"/>
                                                              <w:marTop w:val="0"/>
                                                              <w:marBottom w:val="0"/>
                                                              <w:divBdr>
                                                                <w:top w:val="none" w:sz="0" w:space="0" w:color="auto"/>
                                                                <w:left w:val="none" w:sz="0" w:space="0" w:color="auto"/>
                                                                <w:bottom w:val="none" w:sz="0" w:space="0" w:color="auto"/>
                                                                <w:right w:val="none" w:sz="0" w:space="0" w:color="auto"/>
                                                              </w:divBdr>
                                                              <w:divsChild>
                                                                <w:div w:id="1872104570">
                                                                  <w:marLeft w:val="0"/>
                                                                  <w:marRight w:val="0"/>
                                                                  <w:marTop w:val="0"/>
                                                                  <w:marBottom w:val="0"/>
                                                                  <w:divBdr>
                                                                    <w:top w:val="none" w:sz="0" w:space="0" w:color="auto"/>
                                                                    <w:left w:val="none" w:sz="0" w:space="0" w:color="auto"/>
                                                                    <w:bottom w:val="none" w:sz="0" w:space="0" w:color="auto"/>
                                                                    <w:right w:val="none" w:sz="0" w:space="0" w:color="auto"/>
                                                                  </w:divBdr>
                                                                  <w:divsChild>
                                                                    <w:div w:id="918364962">
                                                                      <w:marLeft w:val="0"/>
                                                                      <w:marRight w:val="0"/>
                                                                      <w:marTop w:val="0"/>
                                                                      <w:marBottom w:val="0"/>
                                                                      <w:divBdr>
                                                                        <w:top w:val="none" w:sz="0" w:space="0" w:color="auto"/>
                                                                        <w:left w:val="none" w:sz="0" w:space="0" w:color="auto"/>
                                                                        <w:bottom w:val="none" w:sz="0" w:space="0" w:color="auto"/>
                                                                        <w:right w:val="none" w:sz="0" w:space="0" w:color="auto"/>
                                                                      </w:divBdr>
                                                                      <w:divsChild>
                                                                        <w:div w:id="2133472955">
                                                                          <w:marLeft w:val="0"/>
                                                                          <w:marRight w:val="0"/>
                                                                          <w:marTop w:val="0"/>
                                                                          <w:marBottom w:val="0"/>
                                                                          <w:divBdr>
                                                                            <w:top w:val="none" w:sz="0" w:space="0" w:color="auto"/>
                                                                            <w:left w:val="none" w:sz="0" w:space="0" w:color="auto"/>
                                                                            <w:bottom w:val="none" w:sz="0" w:space="0" w:color="auto"/>
                                                                            <w:right w:val="none" w:sz="0" w:space="0" w:color="auto"/>
                                                                          </w:divBdr>
                                                                          <w:divsChild>
                                                                            <w:div w:id="1393456870">
                                                                              <w:marLeft w:val="0"/>
                                                                              <w:marRight w:val="0"/>
                                                                              <w:marTop w:val="0"/>
                                                                              <w:marBottom w:val="0"/>
                                                                              <w:divBdr>
                                                                                <w:top w:val="none" w:sz="0" w:space="0" w:color="auto"/>
                                                                                <w:left w:val="none" w:sz="0" w:space="0" w:color="auto"/>
                                                                                <w:bottom w:val="none" w:sz="0" w:space="0" w:color="auto"/>
                                                                                <w:right w:val="none" w:sz="0" w:space="0" w:color="auto"/>
                                                                              </w:divBdr>
                                                                              <w:divsChild>
                                                                                <w:div w:id="2001343204">
                                                                                  <w:marLeft w:val="0"/>
                                                                                  <w:marRight w:val="0"/>
                                                                                  <w:marTop w:val="0"/>
                                                                                  <w:marBottom w:val="0"/>
                                                                                  <w:divBdr>
                                                                                    <w:top w:val="none" w:sz="0" w:space="0" w:color="auto"/>
                                                                                    <w:left w:val="none" w:sz="0" w:space="0" w:color="auto"/>
                                                                                    <w:bottom w:val="none" w:sz="0" w:space="0" w:color="auto"/>
                                                                                    <w:right w:val="none" w:sz="0" w:space="0" w:color="auto"/>
                                                                                  </w:divBdr>
                                                                                  <w:divsChild>
                                                                                    <w:div w:id="980117014">
                                                                                      <w:marLeft w:val="0"/>
                                                                                      <w:marRight w:val="0"/>
                                                                                      <w:marTop w:val="0"/>
                                                                                      <w:marBottom w:val="0"/>
                                                                                      <w:divBdr>
                                                                                        <w:top w:val="none" w:sz="0" w:space="0" w:color="auto"/>
                                                                                        <w:left w:val="none" w:sz="0" w:space="0" w:color="auto"/>
                                                                                        <w:bottom w:val="none" w:sz="0" w:space="0" w:color="auto"/>
                                                                                        <w:right w:val="none" w:sz="0" w:space="0" w:color="auto"/>
                                                                                      </w:divBdr>
                                                                                    </w:div>
                                                                                    <w:div w:id="11519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208339">
      <w:bodyDiv w:val="1"/>
      <w:marLeft w:val="0"/>
      <w:marRight w:val="0"/>
      <w:marTop w:val="0"/>
      <w:marBottom w:val="0"/>
      <w:divBdr>
        <w:top w:val="none" w:sz="0" w:space="0" w:color="auto"/>
        <w:left w:val="none" w:sz="0" w:space="0" w:color="auto"/>
        <w:bottom w:val="none" w:sz="0" w:space="0" w:color="auto"/>
        <w:right w:val="none" w:sz="0" w:space="0" w:color="auto"/>
      </w:divBdr>
      <w:divsChild>
        <w:div w:id="1191182690">
          <w:marLeft w:val="0"/>
          <w:marRight w:val="0"/>
          <w:marTop w:val="0"/>
          <w:marBottom w:val="0"/>
          <w:divBdr>
            <w:top w:val="none" w:sz="0" w:space="0" w:color="auto"/>
            <w:left w:val="none" w:sz="0" w:space="0" w:color="auto"/>
            <w:bottom w:val="none" w:sz="0" w:space="0" w:color="auto"/>
            <w:right w:val="none" w:sz="0" w:space="0" w:color="auto"/>
          </w:divBdr>
          <w:divsChild>
            <w:div w:id="1666736827">
              <w:marLeft w:val="0"/>
              <w:marRight w:val="0"/>
              <w:marTop w:val="0"/>
              <w:marBottom w:val="0"/>
              <w:divBdr>
                <w:top w:val="none" w:sz="0" w:space="0" w:color="auto"/>
                <w:left w:val="none" w:sz="0" w:space="0" w:color="auto"/>
                <w:bottom w:val="none" w:sz="0" w:space="0" w:color="auto"/>
                <w:right w:val="none" w:sz="0" w:space="0" w:color="auto"/>
              </w:divBdr>
              <w:divsChild>
                <w:div w:id="905729152">
                  <w:marLeft w:val="0"/>
                  <w:marRight w:val="0"/>
                  <w:marTop w:val="0"/>
                  <w:marBottom w:val="0"/>
                  <w:divBdr>
                    <w:top w:val="none" w:sz="0" w:space="0" w:color="auto"/>
                    <w:left w:val="none" w:sz="0" w:space="0" w:color="auto"/>
                    <w:bottom w:val="none" w:sz="0" w:space="0" w:color="auto"/>
                    <w:right w:val="none" w:sz="0" w:space="0" w:color="auto"/>
                  </w:divBdr>
                  <w:divsChild>
                    <w:div w:id="727649949">
                      <w:marLeft w:val="0"/>
                      <w:marRight w:val="0"/>
                      <w:marTop w:val="0"/>
                      <w:marBottom w:val="0"/>
                      <w:divBdr>
                        <w:top w:val="none" w:sz="0" w:space="0" w:color="auto"/>
                        <w:left w:val="none" w:sz="0" w:space="0" w:color="auto"/>
                        <w:bottom w:val="none" w:sz="0" w:space="0" w:color="auto"/>
                        <w:right w:val="none" w:sz="0" w:space="0" w:color="auto"/>
                      </w:divBdr>
                      <w:divsChild>
                        <w:div w:id="1863736661">
                          <w:marLeft w:val="0"/>
                          <w:marRight w:val="0"/>
                          <w:marTop w:val="0"/>
                          <w:marBottom w:val="0"/>
                          <w:divBdr>
                            <w:top w:val="none" w:sz="0" w:space="0" w:color="auto"/>
                            <w:left w:val="none" w:sz="0" w:space="0" w:color="auto"/>
                            <w:bottom w:val="none" w:sz="0" w:space="0" w:color="auto"/>
                            <w:right w:val="none" w:sz="0" w:space="0" w:color="auto"/>
                          </w:divBdr>
                          <w:divsChild>
                            <w:div w:id="428161975">
                              <w:marLeft w:val="0"/>
                              <w:marRight w:val="0"/>
                              <w:marTop w:val="0"/>
                              <w:marBottom w:val="0"/>
                              <w:divBdr>
                                <w:top w:val="none" w:sz="0" w:space="0" w:color="auto"/>
                                <w:left w:val="none" w:sz="0" w:space="0" w:color="auto"/>
                                <w:bottom w:val="none" w:sz="0" w:space="0" w:color="auto"/>
                                <w:right w:val="none" w:sz="0" w:space="0" w:color="auto"/>
                              </w:divBdr>
                              <w:divsChild>
                                <w:div w:id="1706904428">
                                  <w:marLeft w:val="0"/>
                                  <w:marRight w:val="0"/>
                                  <w:marTop w:val="0"/>
                                  <w:marBottom w:val="0"/>
                                  <w:divBdr>
                                    <w:top w:val="none" w:sz="0" w:space="0" w:color="auto"/>
                                    <w:left w:val="none" w:sz="0" w:space="0" w:color="auto"/>
                                    <w:bottom w:val="none" w:sz="0" w:space="0" w:color="auto"/>
                                    <w:right w:val="none" w:sz="0" w:space="0" w:color="auto"/>
                                  </w:divBdr>
                                  <w:divsChild>
                                    <w:div w:id="1318916954">
                                      <w:marLeft w:val="0"/>
                                      <w:marRight w:val="0"/>
                                      <w:marTop w:val="0"/>
                                      <w:marBottom w:val="0"/>
                                      <w:divBdr>
                                        <w:top w:val="none" w:sz="0" w:space="0" w:color="auto"/>
                                        <w:left w:val="none" w:sz="0" w:space="0" w:color="auto"/>
                                        <w:bottom w:val="none" w:sz="0" w:space="0" w:color="auto"/>
                                        <w:right w:val="none" w:sz="0" w:space="0" w:color="auto"/>
                                      </w:divBdr>
                                      <w:divsChild>
                                        <w:div w:id="430779424">
                                          <w:marLeft w:val="0"/>
                                          <w:marRight w:val="0"/>
                                          <w:marTop w:val="0"/>
                                          <w:marBottom w:val="0"/>
                                          <w:divBdr>
                                            <w:top w:val="none" w:sz="0" w:space="0" w:color="auto"/>
                                            <w:left w:val="none" w:sz="0" w:space="0" w:color="auto"/>
                                            <w:bottom w:val="none" w:sz="0" w:space="0" w:color="auto"/>
                                            <w:right w:val="none" w:sz="0" w:space="0" w:color="auto"/>
                                          </w:divBdr>
                                          <w:divsChild>
                                            <w:div w:id="2046174575">
                                              <w:marLeft w:val="0"/>
                                              <w:marRight w:val="0"/>
                                              <w:marTop w:val="0"/>
                                              <w:marBottom w:val="0"/>
                                              <w:divBdr>
                                                <w:top w:val="none" w:sz="0" w:space="0" w:color="auto"/>
                                                <w:left w:val="none" w:sz="0" w:space="0" w:color="auto"/>
                                                <w:bottom w:val="none" w:sz="0" w:space="0" w:color="auto"/>
                                                <w:right w:val="none" w:sz="0" w:space="0" w:color="auto"/>
                                              </w:divBdr>
                                              <w:divsChild>
                                                <w:div w:id="2067142150">
                                                  <w:marLeft w:val="0"/>
                                                  <w:marRight w:val="0"/>
                                                  <w:marTop w:val="0"/>
                                                  <w:marBottom w:val="0"/>
                                                  <w:divBdr>
                                                    <w:top w:val="none" w:sz="0" w:space="0" w:color="auto"/>
                                                    <w:left w:val="none" w:sz="0" w:space="0" w:color="auto"/>
                                                    <w:bottom w:val="none" w:sz="0" w:space="0" w:color="auto"/>
                                                    <w:right w:val="none" w:sz="0" w:space="0" w:color="auto"/>
                                                  </w:divBdr>
                                                  <w:divsChild>
                                                    <w:div w:id="1228955448">
                                                      <w:marLeft w:val="0"/>
                                                      <w:marRight w:val="0"/>
                                                      <w:marTop w:val="0"/>
                                                      <w:marBottom w:val="0"/>
                                                      <w:divBdr>
                                                        <w:top w:val="none" w:sz="0" w:space="0" w:color="auto"/>
                                                        <w:left w:val="none" w:sz="0" w:space="0" w:color="auto"/>
                                                        <w:bottom w:val="none" w:sz="0" w:space="0" w:color="auto"/>
                                                        <w:right w:val="none" w:sz="0" w:space="0" w:color="auto"/>
                                                      </w:divBdr>
                                                      <w:divsChild>
                                                        <w:div w:id="1876232491">
                                                          <w:marLeft w:val="0"/>
                                                          <w:marRight w:val="0"/>
                                                          <w:marTop w:val="0"/>
                                                          <w:marBottom w:val="0"/>
                                                          <w:divBdr>
                                                            <w:top w:val="none" w:sz="0" w:space="0" w:color="auto"/>
                                                            <w:left w:val="none" w:sz="0" w:space="0" w:color="auto"/>
                                                            <w:bottom w:val="none" w:sz="0" w:space="0" w:color="auto"/>
                                                            <w:right w:val="none" w:sz="0" w:space="0" w:color="auto"/>
                                                          </w:divBdr>
                                                          <w:divsChild>
                                                            <w:div w:id="17507864">
                                                              <w:marLeft w:val="0"/>
                                                              <w:marRight w:val="0"/>
                                                              <w:marTop w:val="0"/>
                                                              <w:marBottom w:val="0"/>
                                                              <w:divBdr>
                                                                <w:top w:val="none" w:sz="0" w:space="0" w:color="auto"/>
                                                                <w:left w:val="none" w:sz="0" w:space="0" w:color="auto"/>
                                                                <w:bottom w:val="none" w:sz="0" w:space="0" w:color="auto"/>
                                                                <w:right w:val="none" w:sz="0" w:space="0" w:color="auto"/>
                                                              </w:divBdr>
                                                              <w:divsChild>
                                                                <w:div w:id="675159028">
                                                                  <w:marLeft w:val="0"/>
                                                                  <w:marRight w:val="0"/>
                                                                  <w:marTop w:val="0"/>
                                                                  <w:marBottom w:val="0"/>
                                                                  <w:divBdr>
                                                                    <w:top w:val="none" w:sz="0" w:space="0" w:color="auto"/>
                                                                    <w:left w:val="none" w:sz="0" w:space="0" w:color="auto"/>
                                                                    <w:bottom w:val="none" w:sz="0" w:space="0" w:color="auto"/>
                                                                    <w:right w:val="none" w:sz="0" w:space="0" w:color="auto"/>
                                                                  </w:divBdr>
                                                                  <w:divsChild>
                                                                    <w:div w:id="1836266254">
                                                                      <w:marLeft w:val="0"/>
                                                                      <w:marRight w:val="0"/>
                                                                      <w:marTop w:val="0"/>
                                                                      <w:marBottom w:val="0"/>
                                                                      <w:divBdr>
                                                                        <w:top w:val="none" w:sz="0" w:space="0" w:color="auto"/>
                                                                        <w:left w:val="none" w:sz="0" w:space="0" w:color="auto"/>
                                                                        <w:bottom w:val="none" w:sz="0" w:space="0" w:color="auto"/>
                                                                        <w:right w:val="none" w:sz="0" w:space="0" w:color="auto"/>
                                                                      </w:divBdr>
                                                                      <w:divsChild>
                                                                        <w:div w:id="974338061">
                                                                          <w:marLeft w:val="0"/>
                                                                          <w:marRight w:val="0"/>
                                                                          <w:marTop w:val="0"/>
                                                                          <w:marBottom w:val="0"/>
                                                                          <w:divBdr>
                                                                            <w:top w:val="none" w:sz="0" w:space="0" w:color="auto"/>
                                                                            <w:left w:val="none" w:sz="0" w:space="0" w:color="auto"/>
                                                                            <w:bottom w:val="none" w:sz="0" w:space="0" w:color="auto"/>
                                                                            <w:right w:val="none" w:sz="0" w:space="0" w:color="auto"/>
                                                                          </w:divBdr>
                                                                          <w:divsChild>
                                                                            <w:div w:id="992567504">
                                                                              <w:marLeft w:val="0"/>
                                                                              <w:marRight w:val="0"/>
                                                                              <w:marTop w:val="0"/>
                                                                              <w:marBottom w:val="0"/>
                                                                              <w:divBdr>
                                                                                <w:top w:val="none" w:sz="0" w:space="0" w:color="auto"/>
                                                                                <w:left w:val="none" w:sz="0" w:space="0" w:color="auto"/>
                                                                                <w:bottom w:val="none" w:sz="0" w:space="0" w:color="auto"/>
                                                                                <w:right w:val="none" w:sz="0" w:space="0" w:color="auto"/>
                                                                              </w:divBdr>
                                                                              <w:divsChild>
                                                                                <w:div w:id="19238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5515">
      <w:bodyDiv w:val="1"/>
      <w:marLeft w:val="0"/>
      <w:marRight w:val="0"/>
      <w:marTop w:val="0"/>
      <w:marBottom w:val="0"/>
      <w:divBdr>
        <w:top w:val="none" w:sz="0" w:space="0" w:color="auto"/>
        <w:left w:val="none" w:sz="0" w:space="0" w:color="auto"/>
        <w:bottom w:val="none" w:sz="0" w:space="0" w:color="auto"/>
        <w:right w:val="none" w:sz="0" w:space="0" w:color="auto"/>
      </w:divBdr>
    </w:div>
    <w:div w:id="1295329469">
      <w:bodyDiv w:val="1"/>
      <w:marLeft w:val="0"/>
      <w:marRight w:val="0"/>
      <w:marTop w:val="0"/>
      <w:marBottom w:val="0"/>
      <w:divBdr>
        <w:top w:val="none" w:sz="0" w:space="0" w:color="auto"/>
        <w:left w:val="none" w:sz="0" w:space="0" w:color="auto"/>
        <w:bottom w:val="none" w:sz="0" w:space="0" w:color="auto"/>
        <w:right w:val="none" w:sz="0" w:space="0" w:color="auto"/>
      </w:divBdr>
    </w:div>
    <w:div w:id="1833907066">
      <w:bodyDiv w:val="1"/>
      <w:marLeft w:val="0"/>
      <w:marRight w:val="0"/>
      <w:marTop w:val="0"/>
      <w:marBottom w:val="0"/>
      <w:divBdr>
        <w:top w:val="none" w:sz="0" w:space="0" w:color="auto"/>
        <w:left w:val="none" w:sz="0" w:space="0" w:color="auto"/>
        <w:bottom w:val="none" w:sz="0" w:space="0" w:color="auto"/>
        <w:right w:val="none" w:sz="0" w:space="0" w:color="auto"/>
      </w:divBdr>
      <w:divsChild>
        <w:div w:id="621809861">
          <w:marLeft w:val="0"/>
          <w:marRight w:val="0"/>
          <w:marTop w:val="0"/>
          <w:marBottom w:val="0"/>
          <w:divBdr>
            <w:top w:val="none" w:sz="0" w:space="0" w:color="auto"/>
            <w:left w:val="none" w:sz="0" w:space="0" w:color="auto"/>
            <w:bottom w:val="none" w:sz="0" w:space="0" w:color="auto"/>
            <w:right w:val="none" w:sz="0" w:space="0" w:color="auto"/>
          </w:divBdr>
          <w:divsChild>
            <w:div w:id="476387144">
              <w:marLeft w:val="0"/>
              <w:marRight w:val="0"/>
              <w:marTop w:val="0"/>
              <w:marBottom w:val="0"/>
              <w:divBdr>
                <w:top w:val="none" w:sz="0" w:space="0" w:color="auto"/>
                <w:left w:val="none" w:sz="0" w:space="0" w:color="auto"/>
                <w:bottom w:val="none" w:sz="0" w:space="0" w:color="auto"/>
                <w:right w:val="none" w:sz="0" w:space="0" w:color="auto"/>
              </w:divBdr>
              <w:divsChild>
                <w:div w:id="754865232">
                  <w:marLeft w:val="0"/>
                  <w:marRight w:val="0"/>
                  <w:marTop w:val="0"/>
                  <w:marBottom w:val="0"/>
                  <w:divBdr>
                    <w:top w:val="none" w:sz="0" w:space="0" w:color="auto"/>
                    <w:left w:val="none" w:sz="0" w:space="0" w:color="auto"/>
                    <w:bottom w:val="none" w:sz="0" w:space="0" w:color="auto"/>
                    <w:right w:val="none" w:sz="0" w:space="0" w:color="auto"/>
                  </w:divBdr>
                  <w:divsChild>
                    <w:div w:id="1295255834">
                      <w:marLeft w:val="0"/>
                      <w:marRight w:val="0"/>
                      <w:marTop w:val="0"/>
                      <w:marBottom w:val="0"/>
                      <w:divBdr>
                        <w:top w:val="none" w:sz="0" w:space="0" w:color="auto"/>
                        <w:left w:val="none" w:sz="0" w:space="0" w:color="auto"/>
                        <w:bottom w:val="none" w:sz="0" w:space="0" w:color="auto"/>
                        <w:right w:val="none" w:sz="0" w:space="0" w:color="auto"/>
                      </w:divBdr>
                      <w:divsChild>
                        <w:div w:id="909848514">
                          <w:marLeft w:val="0"/>
                          <w:marRight w:val="0"/>
                          <w:marTop w:val="0"/>
                          <w:marBottom w:val="0"/>
                          <w:divBdr>
                            <w:top w:val="none" w:sz="0" w:space="0" w:color="auto"/>
                            <w:left w:val="none" w:sz="0" w:space="0" w:color="auto"/>
                            <w:bottom w:val="none" w:sz="0" w:space="0" w:color="auto"/>
                            <w:right w:val="none" w:sz="0" w:space="0" w:color="auto"/>
                          </w:divBdr>
                          <w:divsChild>
                            <w:div w:id="592469557">
                              <w:marLeft w:val="0"/>
                              <w:marRight w:val="0"/>
                              <w:marTop w:val="0"/>
                              <w:marBottom w:val="0"/>
                              <w:divBdr>
                                <w:top w:val="none" w:sz="0" w:space="0" w:color="auto"/>
                                <w:left w:val="none" w:sz="0" w:space="0" w:color="auto"/>
                                <w:bottom w:val="none" w:sz="0" w:space="0" w:color="auto"/>
                                <w:right w:val="none" w:sz="0" w:space="0" w:color="auto"/>
                              </w:divBdr>
                              <w:divsChild>
                                <w:div w:id="1964726252">
                                  <w:marLeft w:val="0"/>
                                  <w:marRight w:val="0"/>
                                  <w:marTop w:val="0"/>
                                  <w:marBottom w:val="0"/>
                                  <w:divBdr>
                                    <w:top w:val="none" w:sz="0" w:space="0" w:color="auto"/>
                                    <w:left w:val="none" w:sz="0" w:space="0" w:color="auto"/>
                                    <w:bottom w:val="none" w:sz="0" w:space="0" w:color="auto"/>
                                    <w:right w:val="none" w:sz="0" w:space="0" w:color="auto"/>
                                  </w:divBdr>
                                  <w:divsChild>
                                    <w:div w:id="86313454">
                                      <w:marLeft w:val="0"/>
                                      <w:marRight w:val="0"/>
                                      <w:marTop w:val="0"/>
                                      <w:marBottom w:val="0"/>
                                      <w:divBdr>
                                        <w:top w:val="none" w:sz="0" w:space="0" w:color="auto"/>
                                        <w:left w:val="none" w:sz="0" w:space="0" w:color="auto"/>
                                        <w:bottom w:val="none" w:sz="0" w:space="0" w:color="auto"/>
                                        <w:right w:val="none" w:sz="0" w:space="0" w:color="auto"/>
                                      </w:divBdr>
                                      <w:divsChild>
                                        <w:div w:id="976496803">
                                          <w:marLeft w:val="0"/>
                                          <w:marRight w:val="0"/>
                                          <w:marTop w:val="0"/>
                                          <w:marBottom w:val="0"/>
                                          <w:divBdr>
                                            <w:top w:val="none" w:sz="0" w:space="0" w:color="auto"/>
                                            <w:left w:val="none" w:sz="0" w:space="0" w:color="auto"/>
                                            <w:bottom w:val="none" w:sz="0" w:space="0" w:color="auto"/>
                                            <w:right w:val="none" w:sz="0" w:space="0" w:color="auto"/>
                                          </w:divBdr>
                                          <w:divsChild>
                                            <w:div w:id="108353183">
                                              <w:marLeft w:val="0"/>
                                              <w:marRight w:val="0"/>
                                              <w:marTop w:val="0"/>
                                              <w:marBottom w:val="0"/>
                                              <w:divBdr>
                                                <w:top w:val="none" w:sz="0" w:space="0" w:color="auto"/>
                                                <w:left w:val="none" w:sz="0" w:space="0" w:color="auto"/>
                                                <w:bottom w:val="none" w:sz="0" w:space="0" w:color="auto"/>
                                                <w:right w:val="none" w:sz="0" w:space="0" w:color="auto"/>
                                              </w:divBdr>
                                              <w:divsChild>
                                                <w:div w:id="1915502553">
                                                  <w:marLeft w:val="0"/>
                                                  <w:marRight w:val="0"/>
                                                  <w:marTop w:val="0"/>
                                                  <w:marBottom w:val="0"/>
                                                  <w:divBdr>
                                                    <w:top w:val="none" w:sz="0" w:space="0" w:color="auto"/>
                                                    <w:left w:val="none" w:sz="0" w:space="0" w:color="auto"/>
                                                    <w:bottom w:val="none" w:sz="0" w:space="0" w:color="auto"/>
                                                    <w:right w:val="none" w:sz="0" w:space="0" w:color="auto"/>
                                                  </w:divBdr>
                                                  <w:divsChild>
                                                    <w:div w:id="1791126992">
                                                      <w:marLeft w:val="0"/>
                                                      <w:marRight w:val="0"/>
                                                      <w:marTop w:val="0"/>
                                                      <w:marBottom w:val="0"/>
                                                      <w:divBdr>
                                                        <w:top w:val="none" w:sz="0" w:space="0" w:color="auto"/>
                                                        <w:left w:val="none" w:sz="0" w:space="0" w:color="auto"/>
                                                        <w:bottom w:val="none" w:sz="0" w:space="0" w:color="auto"/>
                                                        <w:right w:val="none" w:sz="0" w:space="0" w:color="auto"/>
                                                      </w:divBdr>
                                                      <w:divsChild>
                                                        <w:div w:id="2076126641">
                                                          <w:marLeft w:val="0"/>
                                                          <w:marRight w:val="0"/>
                                                          <w:marTop w:val="0"/>
                                                          <w:marBottom w:val="0"/>
                                                          <w:divBdr>
                                                            <w:top w:val="none" w:sz="0" w:space="0" w:color="auto"/>
                                                            <w:left w:val="none" w:sz="0" w:space="0" w:color="auto"/>
                                                            <w:bottom w:val="none" w:sz="0" w:space="0" w:color="auto"/>
                                                            <w:right w:val="none" w:sz="0" w:space="0" w:color="auto"/>
                                                          </w:divBdr>
                                                          <w:divsChild>
                                                            <w:div w:id="373114204">
                                                              <w:marLeft w:val="0"/>
                                                              <w:marRight w:val="0"/>
                                                              <w:marTop w:val="0"/>
                                                              <w:marBottom w:val="0"/>
                                                              <w:divBdr>
                                                                <w:top w:val="none" w:sz="0" w:space="0" w:color="auto"/>
                                                                <w:left w:val="none" w:sz="0" w:space="0" w:color="auto"/>
                                                                <w:bottom w:val="none" w:sz="0" w:space="0" w:color="auto"/>
                                                                <w:right w:val="none" w:sz="0" w:space="0" w:color="auto"/>
                                                              </w:divBdr>
                                                              <w:divsChild>
                                                                <w:div w:id="470486428">
                                                                  <w:marLeft w:val="0"/>
                                                                  <w:marRight w:val="0"/>
                                                                  <w:marTop w:val="0"/>
                                                                  <w:marBottom w:val="0"/>
                                                                  <w:divBdr>
                                                                    <w:top w:val="none" w:sz="0" w:space="0" w:color="auto"/>
                                                                    <w:left w:val="none" w:sz="0" w:space="0" w:color="auto"/>
                                                                    <w:bottom w:val="none" w:sz="0" w:space="0" w:color="auto"/>
                                                                    <w:right w:val="none" w:sz="0" w:space="0" w:color="auto"/>
                                                                  </w:divBdr>
                                                                  <w:divsChild>
                                                                    <w:div w:id="17985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742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BC2BE-D38C-4CB3-A631-2A751427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1343</Words>
  <Characters>7927</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NZ    /98                             __- strana první -                            _N    /98</vt:lpstr>
      <vt:lpstr>NZ    /98                             __- strana první -                            _N    /98</vt:lpstr>
    </vt:vector>
  </TitlesOfParts>
  <Company>HP</Company>
  <LinksUpToDate>false</LinksUpToDate>
  <CharactersWithSpaces>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    /98                             __- strana první -                            _N    /98</dc:title>
  <dc:creator>Ing.Jaroslav Malon</dc:creator>
  <cp:lastModifiedBy>Mgr. Antonín Hajdušek</cp:lastModifiedBy>
  <cp:revision>8</cp:revision>
  <cp:lastPrinted>2017-01-17T05:41:00Z</cp:lastPrinted>
  <dcterms:created xsi:type="dcterms:W3CDTF">2019-04-03T12:36:00Z</dcterms:created>
  <dcterms:modified xsi:type="dcterms:W3CDTF">2020-01-29T14:52:00Z</dcterms:modified>
</cp:coreProperties>
</file>