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FF7B2C" w:rsidRDefault="00FF7B2C" w:rsidP="00FF7B2C">
      <w:pPr>
        <w:suppressAutoHyphens w:val="0"/>
        <w:jc w:val="center"/>
        <w:rPr>
          <w:rFonts w:ascii="Times New Roman" w:hAnsi="Times New Roman" w:cs="Times New Roman"/>
          <w:sz w:val="40"/>
          <w:szCs w:val="40"/>
        </w:rPr>
      </w:pPr>
    </w:p>
    <w:p w:rsidR="00FF7B2C" w:rsidRDefault="00FF7B2C" w:rsidP="00FF7B2C">
      <w:pPr>
        <w:suppressAutoHyphens w:val="0"/>
        <w:jc w:val="center"/>
        <w:rPr>
          <w:rFonts w:ascii="Times New Roman" w:hAnsi="Times New Roman" w:cs="Times New Roman"/>
          <w:sz w:val="40"/>
          <w:szCs w:val="40"/>
        </w:rPr>
      </w:pPr>
    </w:p>
    <w:p w:rsidR="00FF7B2C" w:rsidRDefault="00FF7B2C" w:rsidP="00FF7B2C">
      <w:pPr>
        <w:suppressAutoHyphens w:val="0"/>
        <w:jc w:val="center"/>
        <w:rPr>
          <w:rFonts w:ascii="Times New Roman" w:hAnsi="Times New Roman" w:cs="Times New Roman"/>
          <w:sz w:val="40"/>
          <w:szCs w:val="40"/>
        </w:rPr>
      </w:pPr>
    </w:p>
    <w:p w:rsidR="007E0F6B" w:rsidRDefault="007E0F6B" w:rsidP="00FF7B2C">
      <w:pPr>
        <w:suppressAutoHyphens w:val="0"/>
        <w:jc w:val="center"/>
        <w:rPr>
          <w:rFonts w:ascii="Times New Roman" w:hAnsi="Times New Roman" w:cs="Times New Roman"/>
          <w:sz w:val="48"/>
          <w:szCs w:val="48"/>
        </w:rPr>
      </w:pPr>
      <w:r w:rsidRPr="007E0F6B">
        <w:rPr>
          <w:rFonts w:ascii="Times New Roman" w:hAnsi="Times New Roman" w:cs="Times New Roman"/>
          <w:sz w:val="48"/>
          <w:szCs w:val="48"/>
        </w:rPr>
        <w:t>Metropolitní datová síť města Ostrova</w:t>
      </w:r>
    </w:p>
    <w:p w:rsidR="00FF7B2C" w:rsidRPr="007E0F6B" w:rsidRDefault="007E0F6B" w:rsidP="00FF7B2C">
      <w:pPr>
        <w:suppressAutoHyphens w:val="0"/>
        <w:jc w:val="center"/>
        <w:rPr>
          <w:rFonts w:ascii="Times New Roman" w:hAnsi="Times New Roman" w:cs="Times New Roman"/>
          <w:sz w:val="48"/>
          <w:szCs w:val="48"/>
        </w:rPr>
      </w:pPr>
      <w:r w:rsidRPr="007E0F6B">
        <w:rPr>
          <w:rFonts w:ascii="Times New Roman" w:hAnsi="Times New Roman" w:cs="Times New Roman"/>
          <w:sz w:val="48"/>
          <w:szCs w:val="48"/>
        </w:rPr>
        <w:t>- optická propojení 2019</w:t>
      </w:r>
    </w:p>
    <w:p w:rsidR="00FF7B2C" w:rsidRPr="00FF7B2C" w:rsidRDefault="00FF7B2C" w:rsidP="00FF7B2C">
      <w:pPr>
        <w:suppressAutoHyphens w:val="0"/>
        <w:jc w:val="center"/>
        <w:rPr>
          <w:rFonts w:ascii="Times New Roman" w:hAnsi="Times New Roman" w:cs="Times New Roman"/>
          <w:sz w:val="48"/>
          <w:szCs w:val="48"/>
        </w:rPr>
      </w:pPr>
    </w:p>
    <w:p w:rsidR="00FF7B2C" w:rsidRPr="00FF7B2C" w:rsidRDefault="00FF7B2C" w:rsidP="00FF7B2C">
      <w:pPr>
        <w:suppressAutoHyphens w:val="0"/>
        <w:jc w:val="center"/>
        <w:rPr>
          <w:rFonts w:ascii="Times New Roman" w:hAnsi="Times New Roman" w:cs="Times New Roman"/>
          <w:sz w:val="48"/>
          <w:szCs w:val="48"/>
        </w:rPr>
      </w:pPr>
    </w:p>
    <w:p w:rsidR="00FF7B2C" w:rsidRDefault="00FF7B2C" w:rsidP="00FF7B2C">
      <w:pPr>
        <w:suppressAutoHyphens w:val="0"/>
        <w:jc w:val="center"/>
        <w:rPr>
          <w:rFonts w:ascii="Times New Roman" w:hAnsi="Times New Roman" w:cs="Times New Roman"/>
          <w:sz w:val="48"/>
          <w:szCs w:val="48"/>
        </w:rPr>
      </w:pPr>
    </w:p>
    <w:p w:rsidR="007E0F6B" w:rsidRPr="00FF7B2C" w:rsidRDefault="007E0F6B" w:rsidP="00FF7B2C">
      <w:pPr>
        <w:suppressAutoHyphens w:val="0"/>
        <w:jc w:val="center"/>
        <w:rPr>
          <w:rFonts w:ascii="Times New Roman" w:hAnsi="Times New Roman" w:cs="Times New Roman"/>
          <w:sz w:val="48"/>
          <w:szCs w:val="48"/>
        </w:rPr>
      </w:pPr>
      <w:bookmarkStart w:id="0" w:name="_GoBack"/>
      <w:bookmarkEnd w:id="0"/>
    </w:p>
    <w:p w:rsidR="00FF7B2C" w:rsidRPr="00FF7B2C" w:rsidRDefault="00FF7B2C" w:rsidP="00FF7B2C">
      <w:pPr>
        <w:suppressAutoHyphens w:val="0"/>
        <w:jc w:val="center"/>
        <w:rPr>
          <w:rFonts w:ascii="Times New Roman" w:hAnsi="Times New Roman" w:cs="Times New Roman"/>
          <w:b/>
          <w:sz w:val="48"/>
          <w:szCs w:val="48"/>
          <w:u w:val="single"/>
        </w:rPr>
      </w:pPr>
      <w:r w:rsidRPr="00FF7B2C">
        <w:rPr>
          <w:rFonts w:ascii="Times New Roman" w:hAnsi="Times New Roman" w:cs="Times New Roman"/>
          <w:b/>
          <w:sz w:val="48"/>
          <w:szCs w:val="48"/>
          <w:u w:val="single"/>
        </w:rPr>
        <w:t>Technický popis prací</w:t>
      </w:r>
    </w:p>
    <w:p w:rsidR="00FF7B2C" w:rsidRDefault="00FF7B2C" w:rsidP="00FF7B2C">
      <w:pPr>
        <w:suppressAutoHyphens w:val="0"/>
        <w:jc w:val="center"/>
        <w:rPr>
          <w:rFonts w:ascii="Times New Roman" w:hAnsi="Times New Roman" w:cs="Times New Roman"/>
          <w:sz w:val="32"/>
          <w:szCs w:val="32"/>
        </w:rPr>
      </w:pPr>
    </w:p>
    <w:p w:rsidR="00FF7B2C" w:rsidRDefault="00FF7B2C" w:rsidP="00FF7B2C">
      <w:pPr>
        <w:suppressAutoHyphens w:val="0"/>
        <w:jc w:val="center"/>
        <w:rPr>
          <w:rFonts w:ascii="Times New Roman" w:hAnsi="Times New Roman" w:cs="Times New Roman"/>
          <w:sz w:val="32"/>
          <w:szCs w:val="32"/>
        </w:rPr>
      </w:pPr>
    </w:p>
    <w:p w:rsidR="00FF7B2C" w:rsidRPr="00FF7B2C" w:rsidRDefault="00FF7B2C">
      <w:pPr>
        <w:suppressAutoHyphens w:val="0"/>
        <w:rPr>
          <w:rFonts w:ascii="Times New Roman" w:hAnsi="Times New Roman" w:cs="Times New Roman"/>
          <w:sz w:val="32"/>
          <w:szCs w:val="32"/>
        </w:rPr>
      </w:pPr>
      <w:r w:rsidRPr="00FF7B2C">
        <w:rPr>
          <w:rFonts w:ascii="Times New Roman" w:hAnsi="Times New Roman" w:cs="Times New Roman"/>
          <w:sz w:val="32"/>
          <w:szCs w:val="32"/>
        </w:rPr>
        <w:tab/>
      </w:r>
    </w:p>
    <w:p w:rsidR="00FF7B2C" w:rsidRPr="00FF7B2C" w:rsidRDefault="00FF7B2C">
      <w:pPr>
        <w:suppressAutoHyphens w:val="0"/>
        <w:rPr>
          <w:rFonts w:ascii="Times New Roman" w:hAnsi="Times New Roman" w:cs="Times New Roman"/>
          <w:sz w:val="32"/>
          <w:szCs w:val="32"/>
        </w:rPr>
      </w:pPr>
    </w:p>
    <w:p w:rsidR="00FF7B2C" w:rsidRPr="00FF7B2C" w:rsidRDefault="00FF7B2C">
      <w:pPr>
        <w:suppressAutoHyphens w:val="0"/>
        <w:rPr>
          <w:rFonts w:ascii="Times New Roman" w:hAnsi="Times New Roman" w:cs="Times New Roman"/>
          <w:sz w:val="32"/>
          <w:szCs w:val="32"/>
        </w:rPr>
      </w:pPr>
    </w:p>
    <w:p w:rsidR="00FF7B2C" w:rsidRPr="00FF7B2C" w:rsidRDefault="00FF7B2C">
      <w:pPr>
        <w:suppressAutoHyphens w:val="0"/>
        <w:rPr>
          <w:rFonts w:ascii="Times New Roman" w:hAnsi="Times New Roman" w:cs="Times New Roman"/>
          <w:sz w:val="32"/>
          <w:szCs w:val="32"/>
        </w:rPr>
      </w:pPr>
    </w:p>
    <w:p w:rsidR="00FF7B2C" w:rsidRPr="00FF7B2C" w:rsidRDefault="00FF7B2C">
      <w:pPr>
        <w:suppressAutoHyphens w:val="0"/>
        <w:rPr>
          <w:rFonts w:ascii="Times New Roman" w:hAnsi="Times New Roman" w:cs="Times New Roman"/>
          <w:sz w:val="32"/>
          <w:szCs w:val="32"/>
        </w:rPr>
      </w:pPr>
    </w:p>
    <w:p w:rsidR="00FF7B2C" w:rsidRPr="00FF7B2C" w:rsidRDefault="00FF7B2C">
      <w:pPr>
        <w:suppressAutoHyphens w:val="0"/>
        <w:rPr>
          <w:rFonts w:ascii="Times New Roman" w:hAnsi="Times New Roman" w:cs="Times New Roman"/>
          <w:sz w:val="32"/>
          <w:szCs w:val="32"/>
        </w:rPr>
      </w:pPr>
      <w:r w:rsidRPr="00FF7B2C">
        <w:rPr>
          <w:rFonts w:ascii="Times New Roman" w:hAnsi="Times New Roman" w:cs="Times New Roman"/>
          <w:sz w:val="32"/>
          <w:szCs w:val="32"/>
        </w:rPr>
        <w:br w:type="page"/>
      </w:r>
    </w:p>
    <w:p w:rsidR="0026075B" w:rsidRPr="00FE4D3B" w:rsidRDefault="0026075B" w:rsidP="00FE4D3B">
      <w:pPr>
        <w:numPr>
          <w:ilvl w:val="0"/>
          <w:numId w:val="1"/>
        </w:numPr>
        <w:spacing w:after="240" w:line="276" w:lineRule="auto"/>
        <w:ind w:left="567" w:hanging="425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FE4D3B">
        <w:rPr>
          <w:rFonts w:ascii="Times New Roman" w:hAnsi="Times New Roman" w:cs="Times New Roman"/>
          <w:b/>
          <w:sz w:val="32"/>
          <w:szCs w:val="32"/>
          <w:u w:val="single"/>
        </w:rPr>
        <w:lastRenderedPageBreak/>
        <w:t>Posílení trasy metropolitní sítě města Ostrova z DK směr komora Lidická,</w:t>
      </w:r>
      <w:r w:rsidR="00481AE2" w:rsidRPr="00FE4D3B">
        <w:rPr>
          <w:rFonts w:ascii="Times New Roman" w:hAnsi="Times New Roman" w:cs="Times New Roman"/>
          <w:b/>
          <w:sz w:val="32"/>
          <w:szCs w:val="32"/>
          <w:u w:val="single"/>
        </w:rPr>
        <w:t xml:space="preserve"> </w:t>
      </w:r>
      <w:r w:rsidRPr="00FE4D3B">
        <w:rPr>
          <w:rFonts w:ascii="Times New Roman" w:hAnsi="Times New Roman" w:cs="Times New Roman"/>
          <w:b/>
          <w:sz w:val="32"/>
          <w:szCs w:val="32"/>
          <w:u w:val="single"/>
        </w:rPr>
        <w:t>VS 18, č.p. 1329, VS Stavařov</w:t>
      </w:r>
    </w:p>
    <w:p w:rsidR="00494B61" w:rsidRPr="00FE4D3B" w:rsidRDefault="00FF7B2C" w:rsidP="0026075B">
      <w:pPr>
        <w:spacing w:before="120" w:after="240" w:line="276" w:lineRule="auto"/>
        <w:rPr>
          <w:rFonts w:ascii="Times New Roman" w:hAnsi="Times New Roman" w:cs="Times New Roman"/>
          <w:b/>
          <w:bCs/>
          <w:u w:val="single"/>
        </w:rPr>
      </w:pPr>
      <w:r w:rsidRPr="00FE4D3B">
        <w:rPr>
          <w:rFonts w:ascii="Times New Roman" w:hAnsi="Times New Roman" w:cs="Times New Roman"/>
          <w:b/>
          <w:bCs/>
          <w:u w:val="single"/>
        </w:rPr>
        <w:t>Popis trasy</w:t>
      </w:r>
    </w:p>
    <w:p w:rsidR="00494B61" w:rsidRPr="00FE4D3B" w:rsidRDefault="00FF7B2C" w:rsidP="0026075B">
      <w:pPr>
        <w:spacing w:line="276" w:lineRule="auto"/>
        <w:ind w:firstLine="284"/>
        <w:jc w:val="both"/>
        <w:rPr>
          <w:rFonts w:ascii="Times New Roman" w:hAnsi="Times New Roman" w:cs="Times New Roman"/>
        </w:rPr>
      </w:pPr>
      <w:r w:rsidRPr="00FE4D3B">
        <w:rPr>
          <w:rFonts w:ascii="Times New Roman" w:hAnsi="Times New Roman" w:cs="Times New Roman"/>
        </w:rPr>
        <w:t>Trasa využívá v podstatné délce již položené HDPE trubky. První část z Domu kultury do kabelové komory se provede dofouknutím druhého kabelu 96F SM  k již zafouknutému kabelu. Vedle komory se osadí v těsné blízkosti druhá komora 800 x 800 x 600 mm pro odbočovaní kabelovou spojku. V úseku komora – VS18 se využije stávající volná HDPE trubka pro zafouknutí kabelu 96F SM. Nově se provede položení jedné HDPE trubky 40/33 v trase VS 18 – čp 1329 s vyústěním do suterénu 1329 v blízkosti vstupu teplovodních rozvodů. Trubka se položí dle vzorového řezu, ochrání pískovým zásypem a výstražnou deskou. Propoj VS18 – 1329 bude kabelem 24 F SM.</w:t>
      </w:r>
    </w:p>
    <w:p w:rsidR="00494B61" w:rsidRPr="00FE4D3B" w:rsidRDefault="00FF7B2C" w:rsidP="0026075B">
      <w:pPr>
        <w:spacing w:before="120" w:after="240" w:line="276" w:lineRule="auto"/>
        <w:rPr>
          <w:rFonts w:ascii="Times New Roman" w:hAnsi="Times New Roman" w:cs="Times New Roman"/>
          <w:b/>
          <w:bCs/>
          <w:u w:val="single"/>
        </w:rPr>
      </w:pPr>
      <w:r w:rsidRPr="00FE4D3B">
        <w:rPr>
          <w:rFonts w:ascii="Times New Roman" w:hAnsi="Times New Roman" w:cs="Times New Roman"/>
          <w:b/>
          <w:bCs/>
          <w:u w:val="single"/>
        </w:rPr>
        <w:t>Propojení, vybavení technologií a zprovoznění</w:t>
      </w:r>
    </w:p>
    <w:p w:rsidR="00494B61" w:rsidRPr="00FE4D3B" w:rsidRDefault="00FF7B2C" w:rsidP="0026075B">
      <w:pPr>
        <w:spacing w:line="276" w:lineRule="auto"/>
        <w:ind w:firstLine="284"/>
        <w:jc w:val="both"/>
        <w:rPr>
          <w:rFonts w:ascii="Times New Roman" w:hAnsi="Times New Roman" w:cs="Times New Roman"/>
        </w:rPr>
      </w:pPr>
      <w:r w:rsidRPr="00FE4D3B">
        <w:rPr>
          <w:rFonts w:ascii="Times New Roman" w:hAnsi="Times New Roman" w:cs="Times New Roman"/>
        </w:rPr>
        <w:t xml:space="preserve">V hlavní stanici v DK i ve VS 18 se kabel zakončí v nové optické vaně a navaří se všech 96 vláken. Vany se osadí do stávajících optických rozvaděčů. V kabelové komoře se provede propojení na již existující kabel 48F SM směr VS Stavařov tak, že 24 vláken se provaří na VS18 a 24 vláken na DK.  Zbytek volných vláken mezi DK a VS 18 se provaří. Na VS Stavařov se doplní neosazené konektory SC/APC a dovaří zbytek kabelu. Nová trasa mezi VS 18 a 1329 se ukončí ve VS ve vaně 1 U 24 P ( SC/APC) a v suterénu 1329 se provede návin rezervy a pokračování do 1330 ( nástěnný box ). Odtud se připojí stávající kamerový bod 1330. </w:t>
      </w:r>
    </w:p>
    <w:p w:rsidR="00494B61" w:rsidRPr="00FE4D3B" w:rsidRDefault="00FF7B2C" w:rsidP="0026075B">
      <w:pPr>
        <w:spacing w:line="276" w:lineRule="auto"/>
        <w:ind w:firstLine="284"/>
        <w:jc w:val="both"/>
        <w:rPr>
          <w:rFonts w:ascii="Times New Roman" w:hAnsi="Times New Roman" w:cs="Times New Roman"/>
        </w:rPr>
      </w:pPr>
      <w:r w:rsidRPr="00FE4D3B">
        <w:rPr>
          <w:rFonts w:ascii="Times New Roman" w:hAnsi="Times New Roman" w:cs="Times New Roman"/>
        </w:rPr>
        <w:t xml:space="preserve">Uvedené práce se přímo dotnou již provozovaného a nasvíceného kabelu . Práce v kabelové komoře mají za následek výpadek provozu po dobu svařování . Proto je nutné práce provádět ve sledu, který co nejméně ovlivní provoz na stávající síti ( městský úřad, ZZSKVK , MP Ostrov). Předpokládaná doba úplného výpadku je max. 5 hodin. Toto je nutné předem domluvit a koordinovat s dotčenými subjekty. </w:t>
      </w:r>
    </w:p>
    <w:p w:rsidR="00494B61" w:rsidRPr="00FE4D3B" w:rsidRDefault="00FF7B2C" w:rsidP="0026075B">
      <w:pPr>
        <w:spacing w:line="276" w:lineRule="auto"/>
        <w:ind w:firstLine="284"/>
        <w:jc w:val="both"/>
        <w:rPr>
          <w:rFonts w:ascii="Times New Roman" w:hAnsi="Times New Roman" w:cs="Times New Roman"/>
        </w:rPr>
      </w:pPr>
      <w:r w:rsidRPr="00FE4D3B">
        <w:rPr>
          <w:rFonts w:ascii="Times New Roman" w:hAnsi="Times New Roman" w:cs="Times New Roman"/>
        </w:rPr>
        <w:t>Na celou akci se vypracuje měřící protokol a provede zakreslení schematu propojení metropolitní optické sítě.</w:t>
      </w:r>
    </w:p>
    <w:p w:rsidR="0026075B" w:rsidRPr="00FE4D3B" w:rsidRDefault="0026075B" w:rsidP="0026075B">
      <w:pPr>
        <w:spacing w:line="276" w:lineRule="auto"/>
        <w:ind w:firstLine="284"/>
        <w:jc w:val="both"/>
        <w:rPr>
          <w:rFonts w:ascii="Times New Roman" w:hAnsi="Times New Roman" w:cs="Times New Roman"/>
        </w:rPr>
        <w:sectPr w:rsidR="0026075B" w:rsidRPr="00FE4D3B">
          <w:pgSz w:w="11906" w:h="16838"/>
          <w:pgMar w:top="1134" w:right="1134" w:bottom="1134" w:left="1134" w:header="708" w:footer="708" w:gutter="0"/>
          <w:cols w:space="708"/>
        </w:sectPr>
      </w:pPr>
    </w:p>
    <w:p w:rsidR="0026075B" w:rsidRPr="00FE4D3B" w:rsidRDefault="0087733D" w:rsidP="0026075B">
      <w:pPr>
        <w:spacing w:before="120" w:after="240" w:line="276" w:lineRule="auto"/>
        <w:rPr>
          <w:rFonts w:ascii="Times New Roman" w:hAnsi="Times New Roman" w:cs="Times New Roman"/>
          <w:b/>
          <w:bCs/>
          <w:u w:val="single"/>
        </w:rPr>
      </w:pPr>
      <w:r w:rsidRPr="00FE4D3B">
        <w:rPr>
          <w:rFonts w:ascii="Times New Roman" w:hAnsi="Times New Roman" w:cs="Times New Roman"/>
          <w:b/>
          <w:bCs/>
          <w:u w:val="single"/>
        </w:rPr>
        <w:lastRenderedPageBreak/>
        <w:t>Zákres do mapy</w:t>
      </w:r>
      <w:r w:rsidR="00FE4D3B" w:rsidRPr="00FE4D3B">
        <w:rPr>
          <w:rFonts w:ascii="Times New Roman" w:hAnsi="Times New Roman" w:cs="Times New Roman"/>
          <w:b/>
          <w:bCs/>
          <w:u w:val="single"/>
        </w:rPr>
        <w:t xml:space="preserve"> - Posílení trasy metropolitní sítě města Ostrova z DK směr komora Lidická, VS 18, č.p. 1329, VS Stavařov</w:t>
      </w:r>
    </w:p>
    <w:p w:rsidR="00494B61" w:rsidRPr="00FE4D3B" w:rsidRDefault="00D61CE7" w:rsidP="0026075B">
      <w:pPr>
        <w:spacing w:line="276" w:lineRule="auto"/>
        <w:jc w:val="both"/>
        <w:rPr>
          <w:rFonts w:ascii="Times New Roman" w:hAnsi="Times New Roman" w:cs="Times New Roman"/>
        </w:rPr>
      </w:pPr>
      <w:r w:rsidRPr="00FE4D3B">
        <w:rPr>
          <w:rFonts w:ascii="Times New Roman" w:hAnsi="Times New Roman" w:cs="Times New Roman"/>
          <w:noProof/>
          <w:lang w:eastAsia="cs-CZ" w:bidi="ar-SA"/>
        </w:rPr>
        <w:drawing>
          <wp:inline distT="0" distB="0" distL="0" distR="0">
            <wp:extent cx="8555990" cy="6099810"/>
            <wp:effectExtent l="8890" t="0" r="0" b="0"/>
            <wp:docPr id="5" name="Tvar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var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67" t="14432" r="7234" b="8600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555990" cy="609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BF5D18" w:rsidRPr="00FE4D3B" w:rsidRDefault="0087733D" w:rsidP="00FE4D3B">
      <w:pPr>
        <w:numPr>
          <w:ilvl w:val="0"/>
          <w:numId w:val="1"/>
        </w:numPr>
        <w:spacing w:after="240" w:line="276" w:lineRule="auto"/>
        <w:ind w:left="567" w:hanging="425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FE4D3B">
        <w:rPr>
          <w:rFonts w:ascii="Times New Roman" w:hAnsi="Times New Roman" w:cs="Times New Roman"/>
        </w:rPr>
        <w:br w:type="page"/>
      </w:r>
      <w:r w:rsidR="00BF5D18" w:rsidRPr="00FE4D3B">
        <w:rPr>
          <w:rFonts w:ascii="Times New Roman" w:hAnsi="Times New Roman" w:cs="Times New Roman"/>
          <w:b/>
          <w:sz w:val="32"/>
          <w:szCs w:val="32"/>
          <w:u w:val="single"/>
        </w:rPr>
        <w:lastRenderedPageBreak/>
        <w:t>Optické propojení VS11 – VS12</w:t>
      </w:r>
    </w:p>
    <w:p w:rsidR="00494B61" w:rsidRPr="00FE4D3B" w:rsidRDefault="00FF7B2C" w:rsidP="00BF5D18">
      <w:pPr>
        <w:spacing w:before="120" w:after="240" w:line="276" w:lineRule="auto"/>
        <w:rPr>
          <w:rFonts w:ascii="Times New Roman" w:hAnsi="Times New Roman" w:cs="Times New Roman"/>
          <w:b/>
          <w:bCs/>
          <w:u w:val="single"/>
        </w:rPr>
      </w:pPr>
      <w:r w:rsidRPr="00FE4D3B">
        <w:rPr>
          <w:rFonts w:ascii="Times New Roman" w:hAnsi="Times New Roman" w:cs="Times New Roman"/>
          <w:b/>
          <w:bCs/>
          <w:u w:val="single"/>
        </w:rPr>
        <w:t>Popis trasy</w:t>
      </w:r>
    </w:p>
    <w:p w:rsidR="00494B61" w:rsidRPr="00FE4D3B" w:rsidRDefault="00FF7B2C" w:rsidP="00BF5D18">
      <w:pPr>
        <w:spacing w:line="276" w:lineRule="auto"/>
        <w:ind w:firstLine="284"/>
        <w:jc w:val="both"/>
        <w:rPr>
          <w:rFonts w:ascii="Times New Roman" w:hAnsi="Times New Roman" w:cs="Times New Roman"/>
        </w:rPr>
      </w:pPr>
      <w:r w:rsidRPr="00FE4D3B">
        <w:rPr>
          <w:rFonts w:ascii="Times New Roman" w:hAnsi="Times New Roman" w:cs="Times New Roman"/>
        </w:rPr>
        <w:t>Trasa začíná v kabelové komoře umístěné mezi čp 826 a 833 na stávající trubce HDPE 40/33. Komora se umístí do trasy a trubka se v místě komory přeruší. Odtud se položí jedna trubka HDPE 40/33 fialové barvy až do VS 12. Do VS se udělá nový vstup a ven z VS 12 se položí rezervní trubka pro budoucí pokračování do VS 12A. Tato trubka se vně objektu hermeticky zazátkuje. Do celé délky trasy se položí signalizační vodič 2,5 mm2 Cu, z/ž.</w:t>
      </w:r>
    </w:p>
    <w:p w:rsidR="00494B61" w:rsidRPr="00FE4D3B" w:rsidRDefault="00FF7B2C" w:rsidP="00BF5D18">
      <w:pPr>
        <w:spacing w:before="120" w:after="240" w:line="276" w:lineRule="auto"/>
        <w:rPr>
          <w:rFonts w:ascii="Times New Roman" w:hAnsi="Times New Roman" w:cs="Times New Roman"/>
          <w:b/>
          <w:bCs/>
          <w:u w:val="single"/>
        </w:rPr>
      </w:pPr>
      <w:r w:rsidRPr="00FE4D3B">
        <w:rPr>
          <w:rFonts w:ascii="Times New Roman" w:hAnsi="Times New Roman" w:cs="Times New Roman"/>
          <w:b/>
          <w:bCs/>
          <w:u w:val="single"/>
        </w:rPr>
        <w:t>Propojení, vybavení technologií a zprovoznění</w:t>
      </w:r>
    </w:p>
    <w:p w:rsidR="00494B61" w:rsidRPr="00FE4D3B" w:rsidRDefault="00FF7B2C" w:rsidP="00BF5D18">
      <w:pPr>
        <w:spacing w:line="276" w:lineRule="auto"/>
        <w:ind w:firstLine="284"/>
        <w:jc w:val="both"/>
        <w:rPr>
          <w:rFonts w:ascii="Times New Roman" w:hAnsi="Times New Roman" w:cs="Times New Roman"/>
        </w:rPr>
      </w:pPr>
      <w:r w:rsidRPr="00FE4D3B">
        <w:rPr>
          <w:rFonts w:ascii="Times New Roman" w:hAnsi="Times New Roman" w:cs="Times New Roman"/>
        </w:rPr>
        <w:t>Propojení VS 11 – VS 12 bude kabelem 48F SM. Proppoj začíná v optickém rozvaděči VS11 v samostatné vaně 1U 24 P, konektory SC/APC.  24 vláken se zakončí na panelu, 24 vláken se pomocným kabelem provaří na dvě volné mikrotrubky ( 24 F) ve stávající vaně ( směr VS 56). Kabel je veden společně s kabelem 24F SM z čp 824 do čp 989, dále do čp 826 a kabelové komory. V kabelové komoře bude rezerva na kabelu 25 m a dále se kabel ( bez přerušení) zafoukne až do VS12. Zde se osadí nová skčíň a nová optická vana 1 U 24P, SC/APC. 24 vláken se ukončí na panelu, 24 vláken se nechá jako rezerva pro průvar na pokračování trasy. V čp 989 a 826 se kabel bude chránit mikrotrubkou 16/10 HDPE.</w:t>
      </w:r>
    </w:p>
    <w:p w:rsidR="00494B61" w:rsidRPr="00FE4D3B" w:rsidRDefault="00FF7B2C" w:rsidP="00BF5D18">
      <w:pPr>
        <w:spacing w:line="276" w:lineRule="auto"/>
        <w:ind w:firstLine="284"/>
        <w:jc w:val="both"/>
        <w:rPr>
          <w:rFonts w:ascii="Times New Roman" w:hAnsi="Times New Roman" w:cs="Times New Roman"/>
        </w:rPr>
      </w:pPr>
      <w:r w:rsidRPr="00FE4D3B">
        <w:rPr>
          <w:rFonts w:ascii="Times New Roman" w:hAnsi="Times New Roman" w:cs="Times New Roman"/>
        </w:rPr>
        <w:t>Celá trasa se zadokumentuje do stávajícího plánu metropolitní sítě a vypracuje se měřící protokol.</w:t>
      </w:r>
    </w:p>
    <w:p w:rsidR="00494B61" w:rsidRPr="00FE4D3B" w:rsidRDefault="00FF7B2C" w:rsidP="00BF5D18">
      <w:pPr>
        <w:spacing w:line="276" w:lineRule="auto"/>
        <w:ind w:firstLine="284"/>
        <w:jc w:val="both"/>
        <w:rPr>
          <w:rFonts w:ascii="Times New Roman" w:hAnsi="Times New Roman" w:cs="Times New Roman"/>
        </w:rPr>
      </w:pPr>
      <w:r w:rsidRPr="00FE4D3B">
        <w:rPr>
          <w:rFonts w:ascii="Times New Roman" w:hAnsi="Times New Roman" w:cs="Times New Roman"/>
        </w:rPr>
        <w:t>Při realizaci se nepředpokládají výpadky v aktuálním provozu.</w:t>
      </w:r>
    </w:p>
    <w:p w:rsidR="00BF5D18" w:rsidRPr="00FE4D3B" w:rsidRDefault="00BF5D18" w:rsidP="00BF5D18">
      <w:pPr>
        <w:spacing w:before="120" w:after="240" w:line="276" w:lineRule="auto"/>
        <w:rPr>
          <w:rFonts w:ascii="Times New Roman" w:hAnsi="Times New Roman" w:cs="Times New Roman"/>
          <w:b/>
          <w:bCs/>
          <w:u w:val="single"/>
        </w:rPr>
        <w:sectPr w:rsidR="00BF5D18" w:rsidRPr="00FE4D3B">
          <w:pgSz w:w="11906" w:h="16838"/>
          <w:pgMar w:top="1134" w:right="1134" w:bottom="1134" w:left="1134" w:header="708" w:footer="708" w:gutter="0"/>
          <w:cols w:space="708"/>
        </w:sectPr>
      </w:pPr>
    </w:p>
    <w:p w:rsidR="00BF5D18" w:rsidRPr="00FE4D3B" w:rsidRDefault="00BF5D18" w:rsidP="00FE4D3B">
      <w:pPr>
        <w:spacing w:before="120" w:after="120" w:line="276" w:lineRule="auto"/>
        <w:rPr>
          <w:rFonts w:ascii="Times New Roman" w:hAnsi="Times New Roman" w:cs="Times New Roman"/>
          <w:b/>
          <w:bCs/>
          <w:u w:val="single"/>
        </w:rPr>
      </w:pPr>
      <w:r w:rsidRPr="00FE4D3B">
        <w:rPr>
          <w:rFonts w:ascii="Times New Roman" w:hAnsi="Times New Roman" w:cs="Times New Roman"/>
          <w:b/>
          <w:bCs/>
          <w:u w:val="single"/>
        </w:rPr>
        <w:lastRenderedPageBreak/>
        <w:t>Zákres do map</w:t>
      </w:r>
      <w:r w:rsidR="00FE4D3B" w:rsidRPr="00FE4D3B">
        <w:rPr>
          <w:rFonts w:ascii="Times New Roman" w:hAnsi="Times New Roman" w:cs="Times New Roman"/>
          <w:b/>
          <w:bCs/>
          <w:u w:val="single"/>
        </w:rPr>
        <w:t>y - Optické propojení VS11 – VS12</w:t>
      </w:r>
    </w:p>
    <w:p w:rsidR="00494B61" w:rsidRPr="00FE4D3B" w:rsidRDefault="00BF5D18" w:rsidP="0026075B">
      <w:pPr>
        <w:spacing w:line="276" w:lineRule="auto"/>
        <w:jc w:val="both"/>
        <w:rPr>
          <w:rFonts w:ascii="Times New Roman" w:hAnsi="Times New Roman" w:cs="Times New Roman"/>
        </w:rPr>
      </w:pPr>
      <w:r w:rsidRPr="00FE4D3B">
        <w:rPr>
          <w:rFonts w:ascii="Times New Roman" w:hAnsi="Times New Roman" w:cs="Times New Roman"/>
          <w:noProof/>
          <w:lang w:eastAsia="cs-CZ" w:bidi="ar-SA"/>
        </w:rPr>
        <w:drawing>
          <wp:inline distT="0" distB="0" distL="0" distR="0">
            <wp:extent cx="8560125" cy="6086582"/>
            <wp:effectExtent l="0" t="1588" r="0" b="0"/>
            <wp:docPr id="40" name="Tvar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var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11" t="15761" r="8592" b="7936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571300" cy="6094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494B61" w:rsidRPr="00FE4D3B" w:rsidRDefault="00494B61" w:rsidP="0026075B">
      <w:pPr>
        <w:spacing w:line="276" w:lineRule="auto"/>
        <w:jc w:val="both"/>
        <w:rPr>
          <w:rFonts w:ascii="Times New Roman" w:hAnsi="Times New Roman" w:cs="Times New Roman"/>
        </w:rPr>
      </w:pPr>
    </w:p>
    <w:p w:rsidR="00FE4D3B" w:rsidRPr="00FE4D3B" w:rsidRDefault="00FE4D3B" w:rsidP="00FE4D3B">
      <w:pPr>
        <w:numPr>
          <w:ilvl w:val="0"/>
          <w:numId w:val="1"/>
        </w:numPr>
        <w:spacing w:after="240" w:line="276" w:lineRule="auto"/>
        <w:ind w:left="567" w:hanging="425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FE4D3B">
        <w:rPr>
          <w:rFonts w:ascii="Times New Roman" w:hAnsi="Times New Roman" w:cs="Times New Roman"/>
          <w:b/>
          <w:sz w:val="32"/>
          <w:szCs w:val="32"/>
          <w:u w:val="single"/>
        </w:rPr>
        <w:lastRenderedPageBreak/>
        <w:t>Optické propojení VS11 – ZA1 včetně zprovoznění RfoG pro uzel ZA1</w:t>
      </w:r>
    </w:p>
    <w:p w:rsidR="00494B61" w:rsidRDefault="00FF7B2C" w:rsidP="00FE4D3B">
      <w:pPr>
        <w:spacing w:before="120" w:after="240" w:line="276" w:lineRule="auto"/>
        <w:rPr>
          <w:rFonts w:ascii="Times New Roman" w:hAnsi="Times New Roman" w:cs="Times New Roman"/>
          <w:b/>
          <w:bCs/>
          <w:u w:val="single"/>
        </w:rPr>
      </w:pPr>
      <w:r w:rsidRPr="00FE4D3B">
        <w:rPr>
          <w:rFonts w:ascii="Times New Roman" w:hAnsi="Times New Roman" w:cs="Times New Roman"/>
          <w:b/>
          <w:bCs/>
          <w:u w:val="single"/>
        </w:rPr>
        <w:t>Popis trasy</w:t>
      </w:r>
    </w:p>
    <w:p w:rsidR="00494B61" w:rsidRPr="00FE4D3B" w:rsidRDefault="00FF7B2C" w:rsidP="00FE4D3B">
      <w:pPr>
        <w:spacing w:line="276" w:lineRule="auto"/>
        <w:ind w:firstLine="284"/>
        <w:jc w:val="both"/>
        <w:rPr>
          <w:rFonts w:ascii="Times New Roman" w:hAnsi="Times New Roman" w:cs="Times New Roman"/>
        </w:rPr>
      </w:pPr>
      <w:r w:rsidRPr="00FE4D3B">
        <w:rPr>
          <w:rFonts w:ascii="Times New Roman" w:hAnsi="Times New Roman" w:cs="Times New Roman"/>
        </w:rPr>
        <w:t>Trasa řeší nové optické propojení mezi objekty čp 852 a čp 891. Čp 852 je již napojen trubkováním na okruh VS11 a pomocí nového propoje se zrealizuje napojení primárního zesilovače ZA1 na páteřní metropolitní síť. Nová trasa je vedena v těsném souběhu se stávající metalickou koaxiální sítí. Do kabelové rýhy se položí jedna chránička HDPE 40/33 fialové barvy. Vzdálenost mezi stávajícím kabelem a novou optickou trasou bude do 150 mm. V obou domech se provedou nové průrazy vedle stávajících a vodotěsně se uzavřou.</w:t>
      </w:r>
    </w:p>
    <w:p w:rsidR="00494B61" w:rsidRPr="00FE4D3B" w:rsidRDefault="00FF7B2C" w:rsidP="00FE4D3B">
      <w:pPr>
        <w:spacing w:before="120" w:after="240" w:line="276" w:lineRule="auto"/>
        <w:rPr>
          <w:rFonts w:ascii="Times New Roman" w:hAnsi="Times New Roman" w:cs="Times New Roman"/>
          <w:b/>
          <w:bCs/>
          <w:u w:val="single"/>
        </w:rPr>
      </w:pPr>
      <w:r w:rsidRPr="00FE4D3B">
        <w:rPr>
          <w:rFonts w:ascii="Times New Roman" w:hAnsi="Times New Roman" w:cs="Times New Roman"/>
          <w:b/>
          <w:bCs/>
          <w:u w:val="single"/>
        </w:rPr>
        <w:t>Propojení, vybavení technologií a zprovoznění</w:t>
      </w:r>
    </w:p>
    <w:p w:rsidR="00494B61" w:rsidRPr="00FE4D3B" w:rsidRDefault="00FF7B2C" w:rsidP="00FE4D3B">
      <w:pPr>
        <w:spacing w:line="276" w:lineRule="auto"/>
        <w:ind w:firstLine="284"/>
        <w:jc w:val="both"/>
        <w:rPr>
          <w:rFonts w:ascii="Times New Roman" w:hAnsi="Times New Roman" w:cs="Times New Roman"/>
        </w:rPr>
      </w:pPr>
      <w:r w:rsidRPr="00FE4D3B">
        <w:rPr>
          <w:rFonts w:ascii="Times New Roman" w:hAnsi="Times New Roman" w:cs="Times New Roman"/>
        </w:rPr>
        <w:t>Optická trasa začíná ve VS11 a vede přes čp 989, 826, 823, 840, 847, 851 – 852 do 891. V každém z průchozích domů se osadí nástěnný box ( možnost odbočení 2 vláken) a kabelová rezerva cca 5m na každou stranu. V ZA 1 se osadí nástěnný box, zakončení 4 vláken konektora SC/APC. Do blízkosti CD skříně ZA1 se na stěnu osadí optický nod WISI LR 55 s aktivním zpětným směrem. Napájení nodu bude dálkové z CD skříně. Signálově se výstup nodu připojí na sekundární větve ZA1. Ve VS11 se optický kabel ukončí ve vaně 24P, 1U, SC/APC. Trasa se 2 vlákny propojí na stávající optické páteři až do DK. Pro nový RfoG okruh se osadí samostatný vysílač DS a přijímač US. Po propojení, nastavení a změření se provede definitivní přepojení původní větve ZA1 na novou optickou trasu. Přepojení je nutné provést dostatečně rychle, po dobu manipulace v síti bude úplný výpadek signálu v okruhu ZA1.</w:t>
      </w:r>
    </w:p>
    <w:p w:rsidR="00494B61" w:rsidRDefault="00FF7B2C" w:rsidP="00FE4D3B">
      <w:pPr>
        <w:spacing w:line="276" w:lineRule="auto"/>
        <w:ind w:firstLine="284"/>
        <w:jc w:val="both"/>
        <w:rPr>
          <w:rFonts w:ascii="Times New Roman" w:hAnsi="Times New Roman" w:cs="Times New Roman"/>
        </w:rPr>
      </w:pPr>
      <w:r w:rsidRPr="00FE4D3B">
        <w:rPr>
          <w:rFonts w:ascii="Times New Roman" w:hAnsi="Times New Roman" w:cs="Times New Roman"/>
        </w:rPr>
        <w:t>Provedené změny se zadokumentují a na celou akci se vypracuje měřící protokol.</w:t>
      </w:r>
    </w:p>
    <w:p w:rsidR="00FE4D3B" w:rsidRPr="00FE4D3B" w:rsidRDefault="00FE4D3B" w:rsidP="00FE4D3B">
      <w:pPr>
        <w:spacing w:line="276" w:lineRule="auto"/>
        <w:ind w:firstLine="284"/>
        <w:jc w:val="both"/>
        <w:rPr>
          <w:rFonts w:ascii="Times New Roman" w:hAnsi="Times New Roman" w:cs="Times New Roman"/>
        </w:rPr>
        <w:sectPr w:rsidR="00FE4D3B" w:rsidRPr="00FE4D3B">
          <w:pgSz w:w="11906" w:h="16838"/>
          <w:pgMar w:top="1134" w:right="1134" w:bottom="1134" w:left="1134" w:header="708" w:footer="708" w:gutter="0"/>
          <w:cols w:space="708"/>
        </w:sectPr>
      </w:pPr>
    </w:p>
    <w:p w:rsidR="00FE4D3B" w:rsidRDefault="00FE4D3B" w:rsidP="00FE4D3B">
      <w:pPr>
        <w:spacing w:before="120" w:after="120" w:line="276" w:lineRule="auto"/>
        <w:rPr>
          <w:rFonts w:ascii="Times New Roman" w:hAnsi="Times New Roman" w:cs="Times New Roman"/>
          <w:b/>
          <w:bCs/>
          <w:u w:val="single"/>
        </w:rPr>
      </w:pPr>
      <w:r w:rsidRPr="00FE4D3B">
        <w:rPr>
          <w:rFonts w:ascii="Times New Roman" w:hAnsi="Times New Roman" w:cs="Times New Roman"/>
          <w:b/>
          <w:bCs/>
          <w:u w:val="single"/>
        </w:rPr>
        <w:lastRenderedPageBreak/>
        <w:t>Zákres do mapy - Optické propojení VS11 – ZA1 včetně zprovoznění RfoG pro uzel ZA1</w:t>
      </w:r>
    </w:p>
    <w:p w:rsidR="00FE4D3B" w:rsidRPr="00FE4D3B" w:rsidRDefault="00FE4D3B" w:rsidP="00FE4D3B">
      <w:pPr>
        <w:spacing w:before="120" w:after="240" w:line="276" w:lineRule="auto"/>
        <w:jc w:val="center"/>
        <w:rPr>
          <w:rFonts w:ascii="Times New Roman" w:hAnsi="Times New Roman" w:cs="Times New Roman"/>
          <w:b/>
          <w:bCs/>
          <w:u w:val="single"/>
        </w:rPr>
      </w:pPr>
      <w:r w:rsidRPr="00FE4D3B">
        <w:rPr>
          <w:rFonts w:ascii="Times New Roman" w:hAnsi="Times New Roman" w:cs="Times New Roman"/>
          <w:noProof/>
          <w:lang w:eastAsia="cs-CZ" w:bidi="ar-SA"/>
        </w:rPr>
        <w:drawing>
          <wp:inline distT="0" distB="0" distL="0" distR="0" wp14:anchorId="5423B303" wp14:editId="78975679">
            <wp:extent cx="8830773" cy="5633918"/>
            <wp:effectExtent l="0" t="1905" r="6985" b="6985"/>
            <wp:docPr id="4" name="Tvar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var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81" t="21669" r="7024" b="9898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835662" cy="5637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sectPr w:rsidR="00FE4D3B" w:rsidRPr="00FE4D3B">
      <w:pgSz w:w="11906" w:h="16838"/>
      <w:pgMar w:top="1134" w:right="1134" w:bottom="1134" w:left="1134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charset w:val="EE"/>
    <w:family w:val="auto"/>
    <w:pitch w:val="variable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56002BC"/>
    <w:multiLevelType w:val="hybridMultilevel"/>
    <w:tmpl w:val="30D26B3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075B"/>
    <w:rsid w:val="0026075B"/>
    <w:rsid w:val="00481AE2"/>
    <w:rsid w:val="00494B61"/>
    <w:rsid w:val="007E0F6B"/>
    <w:rsid w:val="0087733D"/>
    <w:rsid w:val="00BF5D18"/>
    <w:rsid w:val="00C21002"/>
    <w:rsid w:val="00D61CE7"/>
    <w:rsid w:val="00FE4D3B"/>
    <w:rsid w:val="00FF7B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4:docId w14:val="3BD5E1E5"/>
  <w15:chartTrackingRefBased/>
  <w15:docId w15:val="{139A713A-88F2-4BF4-A289-A2DF1DBB32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pPr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paragraph" w:styleId="Odstavecseseznamem">
    <w:name w:val="List Paragraph"/>
    <w:basedOn w:val="Normln"/>
    <w:uiPriority w:val="34"/>
    <w:qFormat/>
    <w:rsid w:val="00BF5D18"/>
    <w:pPr>
      <w:ind w:left="720"/>
      <w:contextualSpacing/>
    </w:pPr>
    <w:rPr>
      <w:rFonts w:cs="Mangal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DA003B-FEBB-4D17-8161-D14B69EA7D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7</Pages>
  <Words>761</Words>
  <Characters>4492</Characters>
  <Application>Microsoft Office Word</Application>
  <DocSecurity>0</DocSecurity>
  <Lines>37</Lines>
  <Paragraphs>10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MKuchar</dc:creator>
  <cp:keywords/>
  <cp:lastModifiedBy>MKuchar</cp:lastModifiedBy>
  <cp:revision>4</cp:revision>
  <cp:lastPrinted>2019-03-26T07:23:00Z</cp:lastPrinted>
  <dcterms:created xsi:type="dcterms:W3CDTF">2019-03-25T14:37:00Z</dcterms:created>
  <dcterms:modified xsi:type="dcterms:W3CDTF">2019-03-26T07:23:00Z</dcterms:modified>
</cp:coreProperties>
</file>